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8083B" w14:textId="77777777" w:rsidR="000A2A76" w:rsidRDefault="000A2A76">
      <w:pPr>
        <w:pStyle w:val="CRCoverPage"/>
        <w:tabs>
          <w:tab w:val="right" w:pos="9639"/>
        </w:tabs>
        <w:spacing w:after="0"/>
        <w:jc w:val="both"/>
        <w:rPr>
          <w:rFonts w:eastAsia="SimSun"/>
          <w:b/>
          <w:sz w:val="22"/>
          <w:szCs w:val="22"/>
          <w:lang w:val="sv-SE" w:eastAsia="zh-CN"/>
        </w:rPr>
      </w:pPr>
      <w:bookmarkStart w:id="0" w:name="OLE_LINK6"/>
      <w:bookmarkStart w:id="1" w:name="_GoBack"/>
      <w:bookmarkEnd w:id="1"/>
      <w:r>
        <w:rPr>
          <w:b/>
          <w:sz w:val="22"/>
          <w:szCs w:val="22"/>
          <w:lang w:val="sv-SE" w:eastAsia="zh-CN"/>
        </w:rPr>
        <w:t>3GPP TSG</w:t>
      </w:r>
      <w:r>
        <w:rPr>
          <w:rFonts w:eastAsia="SimSun" w:hint="eastAsia"/>
          <w:b/>
          <w:sz w:val="22"/>
          <w:szCs w:val="22"/>
          <w:lang w:val="sv-SE" w:eastAsia="zh-CN"/>
        </w:rPr>
        <w:t xml:space="preserve"> </w:t>
      </w:r>
      <w:r>
        <w:rPr>
          <w:b/>
          <w:sz w:val="22"/>
          <w:szCs w:val="22"/>
          <w:lang w:val="sv-SE" w:eastAsia="zh-CN"/>
        </w:rPr>
        <w:t>RAN</w:t>
      </w:r>
      <w:r>
        <w:rPr>
          <w:rFonts w:eastAsia="SimSun" w:hint="eastAsia"/>
          <w:b/>
          <w:sz w:val="22"/>
          <w:szCs w:val="22"/>
          <w:lang w:val="sv-SE" w:eastAsia="zh-CN"/>
        </w:rPr>
        <w:t xml:space="preserve"> WG</w:t>
      </w:r>
      <w:r>
        <w:rPr>
          <w:rFonts w:hint="eastAsia"/>
          <w:b/>
          <w:sz w:val="22"/>
          <w:szCs w:val="22"/>
          <w:lang w:val="sv-SE" w:eastAsia="zh-CN"/>
        </w:rPr>
        <w:t>1</w:t>
      </w:r>
      <w:r>
        <w:rPr>
          <w:rFonts w:eastAsia="SimSun" w:hint="eastAsia"/>
          <w:b/>
          <w:sz w:val="22"/>
          <w:szCs w:val="22"/>
          <w:lang w:val="sv-SE" w:eastAsia="zh-CN"/>
        </w:rPr>
        <w:t xml:space="preserve"> Meeting </w:t>
      </w:r>
      <w:r>
        <w:rPr>
          <w:b/>
          <w:sz w:val="22"/>
          <w:szCs w:val="22"/>
          <w:lang w:val="sv-SE" w:eastAsia="zh-CN"/>
        </w:rPr>
        <w:t>#</w:t>
      </w:r>
      <w:r>
        <w:rPr>
          <w:rFonts w:eastAsia="SimSun" w:hint="eastAsia"/>
          <w:b/>
          <w:sz w:val="22"/>
          <w:szCs w:val="22"/>
          <w:lang w:val="en-US" w:eastAsia="zh-CN"/>
        </w:rPr>
        <w:t>92</w:t>
      </w:r>
      <w:r>
        <w:rPr>
          <w:rFonts w:eastAsia="SimSun" w:hint="eastAsia"/>
          <w:b/>
          <w:sz w:val="22"/>
          <w:szCs w:val="22"/>
          <w:lang w:val="sv-SE" w:eastAsia="zh-CN"/>
        </w:rPr>
        <w:t xml:space="preserve">                                                                            </w:t>
      </w:r>
      <w:r>
        <w:rPr>
          <w:b/>
          <w:sz w:val="22"/>
          <w:szCs w:val="22"/>
          <w:lang w:val="sv-SE" w:eastAsia="zh-CN"/>
        </w:rPr>
        <w:t>R</w:t>
      </w:r>
      <w:r>
        <w:rPr>
          <w:rFonts w:hint="eastAsia"/>
          <w:b/>
          <w:sz w:val="22"/>
          <w:szCs w:val="22"/>
          <w:lang w:val="sv-SE" w:eastAsia="zh-CN"/>
        </w:rPr>
        <w:t>1</w:t>
      </w:r>
      <w:r>
        <w:rPr>
          <w:b/>
          <w:sz w:val="22"/>
          <w:szCs w:val="22"/>
          <w:lang w:val="sv-SE" w:eastAsia="zh-CN"/>
        </w:rPr>
        <w:t>-</w:t>
      </w:r>
      <w:r w:rsidR="005D5250">
        <w:rPr>
          <w:b/>
          <w:sz w:val="22"/>
          <w:szCs w:val="22"/>
          <w:lang w:val="sv-SE" w:eastAsia="zh-CN"/>
        </w:rPr>
        <w:t>1</w:t>
      </w:r>
      <w:r w:rsidR="005D5250">
        <w:rPr>
          <w:rFonts w:eastAsia="SimSun" w:hint="eastAsia"/>
          <w:b/>
          <w:sz w:val="22"/>
          <w:szCs w:val="22"/>
          <w:lang w:val="en-US" w:eastAsia="zh-CN"/>
        </w:rPr>
        <w:t>8</w:t>
      </w:r>
      <w:r w:rsidR="005D5250">
        <w:rPr>
          <w:rFonts w:eastAsia="SimSun"/>
          <w:b/>
          <w:sz w:val="22"/>
          <w:szCs w:val="22"/>
          <w:lang w:val="sv-SE" w:eastAsia="zh-CN"/>
        </w:rPr>
        <w:t>01465</w:t>
      </w:r>
    </w:p>
    <w:p w14:paraId="6F40C0FB" w14:textId="77777777" w:rsidR="000A2A76" w:rsidRDefault="000A2A76">
      <w:pPr>
        <w:pStyle w:val="CRCoverPage"/>
        <w:tabs>
          <w:tab w:val="right" w:pos="9639"/>
        </w:tabs>
        <w:spacing w:after="0"/>
        <w:jc w:val="both"/>
        <w:rPr>
          <w:b/>
          <w:sz w:val="22"/>
          <w:szCs w:val="22"/>
          <w:lang w:val="sv-SE" w:eastAsia="zh-CN"/>
        </w:rPr>
      </w:pPr>
      <w:r>
        <w:rPr>
          <w:rFonts w:eastAsia="SimSun" w:hint="eastAsia"/>
          <w:b/>
          <w:sz w:val="22"/>
          <w:szCs w:val="22"/>
          <w:lang w:val="sv-SE" w:eastAsia="ja-JP"/>
        </w:rPr>
        <w:t>Athens, Greece, February 26</w:t>
      </w:r>
      <w:r>
        <w:rPr>
          <w:rFonts w:eastAsia="SimSun" w:hint="eastAsia"/>
          <w:b/>
          <w:sz w:val="22"/>
          <w:szCs w:val="22"/>
          <w:vertAlign w:val="superscript"/>
          <w:lang w:val="sv-SE" w:eastAsia="ja-JP"/>
        </w:rPr>
        <w:t xml:space="preserve">th </w:t>
      </w:r>
      <w:r>
        <w:rPr>
          <w:rFonts w:eastAsia="SimSun" w:hint="eastAsia"/>
          <w:b/>
          <w:sz w:val="22"/>
          <w:szCs w:val="22"/>
          <w:lang w:val="sv-SE" w:eastAsia="ja-JP"/>
        </w:rPr>
        <w:t>–</w:t>
      </w:r>
      <w:r>
        <w:rPr>
          <w:rFonts w:eastAsia="SimSun" w:hint="eastAsia"/>
          <w:b/>
          <w:sz w:val="22"/>
          <w:szCs w:val="22"/>
          <w:lang w:val="sv-SE" w:eastAsia="ja-JP"/>
        </w:rPr>
        <w:t xml:space="preserve"> March 2</w:t>
      </w:r>
      <w:r>
        <w:rPr>
          <w:rFonts w:eastAsia="SimSun" w:hint="eastAsia"/>
          <w:b/>
          <w:sz w:val="22"/>
          <w:szCs w:val="22"/>
          <w:vertAlign w:val="superscript"/>
          <w:lang w:val="sv-SE" w:eastAsia="ja-JP"/>
        </w:rPr>
        <w:t>nd</w:t>
      </w:r>
      <w:r>
        <w:rPr>
          <w:rFonts w:eastAsia="SimSun" w:hint="eastAsia"/>
          <w:b/>
          <w:sz w:val="22"/>
          <w:szCs w:val="22"/>
          <w:lang w:val="sv-SE" w:eastAsia="ja-JP"/>
        </w:rPr>
        <w:t>,</w:t>
      </w:r>
      <w:r>
        <w:rPr>
          <w:rFonts w:eastAsia="SimSun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SimSun" w:hint="eastAsia"/>
          <w:b/>
          <w:sz w:val="22"/>
          <w:szCs w:val="22"/>
          <w:lang w:val="sv-SE" w:eastAsia="zh-CN"/>
        </w:rPr>
        <w:t>201</w:t>
      </w:r>
      <w:r>
        <w:rPr>
          <w:rFonts w:eastAsia="SimSun" w:hint="eastAsia"/>
          <w:b/>
          <w:sz w:val="22"/>
          <w:szCs w:val="22"/>
          <w:lang w:val="en-US" w:eastAsia="zh-CN"/>
        </w:rPr>
        <w:t>8</w:t>
      </w:r>
    </w:p>
    <w:p w14:paraId="22385FA3" w14:textId="77777777" w:rsidR="000A2A76" w:rsidRDefault="000A2A76">
      <w:pPr>
        <w:pStyle w:val="CRCoverPage"/>
        <w:tabs>
          <w:tab w:val="right" w:pos="9639"/>
        </w:tabs>
        <w:spacing w:after="0"/>
        <w:jc w:val="both"/>
        <w:rPr>
          <w:rFonts w:eastAsia="SimSun"/>
          <w:b/>
          <w:sz w:val="22"/>
          <w:szCs w:val="22"/>
          <w:lang w:val="sv-SE" w:eastAsia="zh-CN"/>
        </w:rPr>
      </w:pPr>
    </w:p>
    <w:p w14:paraId="67B9ACD4" w14:textId="77777777" w:rsidR="000A2A76" w:rsidRDefault="000A2A76" w:rsidP="007371F4">
      <w:pPr>
        <w:pStyle w:val="Header"/>
        <w:tabs>
          <w:tab w:val="left" w:pos="1843"/>
        </w:tabs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  <w:t>ZTE</w:t>
      </w:r>
      <w:r w:rsidR="00F01461">
        <w:rPr>
          <w:sz w:val="22"/>
          <w:szCs w:val="22"/>
          <w:lang w:eastAsia="zh-CN"/>
        </w:rPr>
        <w:t>, Sanechips</w:t>
      </w:r>
    </w:p>
    <w:p w14:paraId="59283F32" w14:textId="77777777" w:rsidR="000A2A76" w:rsidRDefault="000A2A76" w:rsidP="007371F4">
      <w:pPr>
        <w:tabs>
          <w:tab w:val="left" w:pos="1843"/>
        </w:tabs>
        <w:rPr>
          <w:rFonts w:ascii="Arial" w:hAnsi="Arial" w:cs="Arial"/>
          <w:b/>
          <w:color w:val="000000"/>
          <w:sz w:val="36"/>
          <w:szCs w:val="36"/>
        </w:rPr>
      </w:pPr>
      <w:r>
        <w:rPr>
          <w:rFonts w:ascii="Arial" w:hAnsi="Arial" w:cs="Arial"/>
          <w:b/>
          <w:color w:val="000000"/>
          <w:sz w:val="21"/>
          <w:szCs w:val="21"/>
          <w:shd w:val="clear" w:color="auto" w:fill="FFFFFF"/>
          <w:lang w:eastAsia="zh-CN"/>
        </w:rPr>
        <w:t xml:space="preserve">Title:                     </w:t>
      </w:r>
      <w:r w:rsidR="007371F4">
        <w:rPr>
          <w:rFonts w:ascii="Arial" w:hAnsi="Arial" w:cs="Arial"/>
          <w:b/>
          <w:color w:val="000000"/>
          <w:sz w:val="21"/>
          <w:szCs w:val="21"/>
          <w:shd w:val="clear" w:color="auto" w:fill="FFFFFF"/>
          <w:lang w:eastAsia="zh-CN"/>
        </w:rPr>
        <w:tab/>
      </w:r>
      <w:r w:rsidR="00E64949">
        <w:rPr>
          <w:rFonts w:ascii="Arial" w:hAnsi="Arial" w:cs="Arial"/>
          <w:b/>
          <w:color w:val="000000"/>
          <w:sz w:val="21"/>
          <w:szCs w:val="21"/>
          <w:shd w:val="clear" w:color="auto" w:fill="FFFFFF"/>
          <w:lang w:eastAsia="zh-CN"/>
        </w:rPr>
        <w:t xml:space="preserve">Perspective </w:t>
      </w:r>
      <w:r>
        <w:rPr>
          <w:rFonts w:ascii="Arial" w:hAnsi="Arial" w:cs="Arial" w:hint="eastAsia"/>
          <w:b/>
          <w:color w:val="000000"/>
          <w:sz w:val="21"/>
          <w:szCs w:val="21"/>
          <w:shd w:val="clear" w:color="auto" w:fill="FFFFFF"/>
          <w:lang w:eastAsia="zh-CN"/>
        </w:rPr>
        <w:t xml:space="preserve">on </w:t>
      </w:r>
      <w:r w:rsidR="00B852F1">
        <w:rPr>
          <w:rFonts w:ascii="Arial" w:hAnsi="Arial" w:cs="Arial"/>
          <w:b/>
          <w:color w:val="000000"/>
          <w:sz w:val="21"/>
          <w:szCs w:val="21"/>
          <w:shd w:val="clear" w:color="auto" w:fill="FFFFFF"/>
          <w:lang w:val="en-US" w:eastAsia="zh-CN"/>
        </w:rPr>
        <w:t>candidate</w:t>
      </w:r>
      <w:r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spectrum for NR</w:t>
      </w:r>
      <w:r w:rsidR="00E64949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-U </w:t>
      </w:r>
      <w:r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operation</w:t>
      </w:r>
    </w:p>
    <w:p w14:paraId="780D3681" w14:textId="77777777" w:rsidR="000A2A76" w:rsidRDefault="000A2A76" w:rsidP="007371F4">
      <w:pPr>
        <w:pStyle w:val="Header"/>
        <w:tabs>
          <w:tab w:val="left" w:pos="1843"/>
        </w:tabs>
        <w:jc w:val="both"/>
        <w:rPr>
          <w:rFonts w:eastAsia="SimSun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SimSun" w:hint="eastAsia"/>
          <w:sz w:val="22"/>
          <w:szCs w:val="22"/>
          <w:lang w:val="en-US" w:eastAsia="zh-CN"/>
        </w:rPr>
        <w:t>7.6.3</w:t>
      </w:r>
    </w:p>
    <w:p w14:paraId="2DF0EECC" w14:textId="77777777" w:rsidR="000A2A76" w:rsidRDefault="000A2A76" w:rsidP="007371F4">
      <w:pPr>
        <w:pStyle w:val="Header"/>
        <w:tabs>
          <w:tab w:val="left" w:pos="1843"/>
        </w:tabs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  <w:t>Discussion and Decision</w:t>
      </w:r>
    </w:p>
    <w:p w14:paraId="0F05CC5F" w14:textId="77777777" w:rsidR="000A2A76" w:rsidRDefault="000A2A76">
      <w:pPr>
        <w:pStyle w:val="Heading1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hint="eastAsia"/>
          <w:b/>
          <w:sz w:val="28"/>
          <w:szCs w:val="28"/>
          <w:lang w:eastAsia="zh-CN"/>
        </w:rPr>
        <w:t>Introduction</w:t>
      </w:r>
    </w:p>
    <w:p w14:paraId="6C7E1E31" w14:textId="77777777" w:rsidR="000A2A76" w:rsidRDefault="000A2A76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The SID on NR-based Access to Unlicensed Spectrum [1] aims to identify and evaluate technical solutions for next generation wireless systems operating on both sub 6</w:t>
      </w:r>
      <w:r w:rsidR="005D5250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GHz and above 6</w:t>
      </w:r>
      <w:r w:rsidR="005D5250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GHz unlicensed bands, such </w:t>
      </w:r>
      <w:r>
        <w:rPr>
          <w:rFonts w:hint="eastAsia"/>
          <w:kern w:val="2"/>
          <w:lang w:val="en-US" w:eastAsia="zh-CN"/>
        </w:rPr>
        <w:t>as</w:t>
      </w:r>
      <w:r>
        <w:rPr>
          <w:kern w:val="2"/>
          <w:lang w:eastAsia="zh-CN"/>
        </w:rPr>
        <w:t xml:space="preserve"> 5GHz, 37GHz, 60GHz</w:t>
      </w:r>
      <w:r>
        <w:rPr>
          <w:rFonts w:hint="eastAsia"/>
          <w:kern w:val="2"/>
          <w:lang w:val="en-US" w:eastAsia="zh-CN"/>
        </w:rPr>
        <w:t xml:space="preserve"> band</w:t>
      </w:r>
      <w:r>
        <w:rPr>
          <w:rFonts w:eastAsia="SimSun" w:hint="eastAsia"/>
          <w:lang w:val="en-US" w:eastAsia="zh-CN"/>
        </w:rPr>
        <w:t>. And coexistence methods within NR-based and between NR-based operation in unlicensed and LTE-based LAA and with other incumbent RATs in accordance with regulatory requirements should be studied.</w:t>
      </w:r>
    </w:p>
    <w:p w14:paraId="3D593B28" w14:textId="77777777" w:rsidR="000A2A76" w:rsidRDefault="000A2A76">
      <w:pPr>
        <w:jc w:val="both"/>
        <w:rPr>
          <w:lang w:eastAsia="zh-CN"/>
        </w:rPr>
      </w:pPr>
      <w:r>
        <w:rPr>
          <w:rFonts w:eastAsia="SimSun" w:hint="eastAsia"/>
          <w:lang w:val="en-US" w:eastAsia="ja-JP"/>
        </w:rPr>
        <w:t xml:space="preserve">This contribution provides </w:t>
      </w:r>
      <w:r>
        <w:rPr>
          <w:rFonts w:eastAsia="SimSun" w:hint="eastAsia"/>
          <w:lang w:val="en-US" w:eastAsia="zh-CN"/>
        </w:rPr>
        <w:t>our views</w:t>
      </w:r>
      <w:r>
        <w:rPr>
          <w:rFonts w:eastAsia="SimSun" w:hint="eastAsia"/>
          <w:lang w:val="en-US" w:eastAsia="ja-JP"/>
        </w:rPr>
        <w:t xml:space="preserve"> </w:t>
      </w:r>
      <w:r>
        <w:rPr>
          <w:rFonts w:eastAsia="SimSun" w:hint="eastAsia"/>
          <w:lang w:val="en-US" w:eastAsia="zh-CN"/>
        </w:rPr>
        <w:t>on</w:t>
      </w:r>
      <w:r>
        <w:rPr>
          <w:rFonts w:eastAsia="SimSun" w:hint="eastAsia"/>
          <w:lang w:val="en-US" w:eastAsia="ja-JP"/>
        </w:rPr>
        <w:t xml:space="preserve"> the candidate</w:t>
      </w:r>
      <w:r>
        <w:rPr>
          <w:rFonts w:eastAsia="SimSun" w:hint="eastAsia"/>
          <w:lang w:val="en-US" w:eastAsia="zh-CN"/>
        </w:rPr>
        <w:t xml:space="preserve"> typical </w:t>
      </w:r>
      <w:r>
        <w:rPr>
          <w:rFonts w:eastAsia="SimSun" w:hint="eastAsia"/>
          <w:lang w:val="en-US" w:eastAsia="ja-JP"/>
        </w:rPr>
        <w:t xml:space="preserve">spectrum </w:t>
      </w:r>
      <w:r>
        <w:rPr>
          <w:rFonts w:eastAsia="SimSun" w:hint="eastAsia"/>
          <w:lang w:val="en-US" w:eastAsia="zh-CN"/>
        </w:rPr>
        <w:t xml:space="preserve">for </w:t>
      </w:r>
      <w:r>
        <w:rPr>
          <w:rFonts w:eastAsia="SimSun" w:hint="eastAsia"/>
          <w:lang w:val="en-US" w:eastAsia="ja-JP"/>
        </w:rPr>
        <w:t xml:space="preserve">NR unlicensed </w:t>
      </w:r>
      <w:r>
        <w:rPr>
          <w:rFonts w:eastAsia="SimSun" w:hint="eastAsia"/>
          <w:lang w:val="en-US" w:eastAsia="zh-CN"/>
        </w:rPr>
        <w:t xml:space="preserve">operation, such as </w:t>
      </w:r>
      <w:bookmarkStart w:id="2" w:name="OLE_LINK3"/>
      <w:r>
        <w:rPr>
          <w:kern w:val="2"/>
          <w:lang w:eastAsia="zh-CN"/>
        </w:rPr>
        <w:t xml:space="preserve">5GHz, </w:t>
      </w:r>
      <w:bookmarkEnd w:id="2"/>
      <w:r>
        <w:rPr>
          <w:rFonts w:hint="eastAsia"/>
          <w:kern w:val="2"/>
          <w:lang w:val="en-US" w:eastAsia="zh-CN"/>
        </w:rPr>
        <w:t>6</w:t>
      </w:r>
      <w:r>
        <w:rPr>
          <w:kern w:val="2"/>
          <w:lang w:eastAsia="zh-CN"/>
        </w:rPr>
        <w:t>GHz, 3</w:t>
      </w:r>
      <w:r>
        <w:rPr>
          <w:rFonts w:hint="eastAsia"/>
          <w:kern w:val="2"/>
          <w:lang w:val="en-US" w:eastAsia="zh-CN"/>
        </w:rPr>
        <w:t>.5</w:t>
      </w:r>
      <w:r>
        <w:rPr>
          <w:kern w:val="2"/>
          <w:lang w:eastAsia="zh-CN"/>
        </w:rPr>
        <w:t xml:space="preserve">GHz, </w:t>
      </w:r>
      <w:r>
        <w:rPr>
          <w:rFonts w:hint="eastAsia"/>
          <w:kern w:val="2"/>
          <w:lang w:val="en-US" w:eastAsia="zh-CN"/>
        </w:rPr>
        <w:t xml:space="preserve">and </w:t>
      </w:r>
      <w:r>
        <w:rPr>
          <w:kern w:val="2"/>
          <w:lang w:eastAsia="zh-CN"/>
        </w:rPr>
        <w:t>60GHz</w:t>
      </w:r>
      <w:r>
        <w:rPr>
          <w:rFonts w:hint="eastAsia"/>
          <w:kern w:val="2"/>
          <w:lang w:val="en-US" w:eastAsia="zh-CN"/>
        </w:rPr>
        <w:t xml:space="preserve"> band</w:t>
      </w:r>
      <w:r>
        <w:rPr>
          <w:rFonts w:eastAsia="SimSun" w:hint="eastAsia"/>
          <w:lang w:val="en-US" w:eastAsia="ja-JP"/>
        </w:rPr>
        <w:t xml:space="preserve">. </w:t>
      </w:r>
    </w:p>
    <w:p w14:paraId="233F4307" w14:textId="77777777" w:rsidR="000A2A76" w:rsidRDefault="000A2A76">
      <w:pPr>
        <w:pStyle w:val="Heading1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bookmarkStart w:id="3" w:name="OLE_LINK1"/>
      <w:bookmarkStart w:id="4" w:name="OLE_LINK2"/>
      <w:bookmarkStart w:id="5" w:name="OLE_LINK15"/>
      <w:bookmarkStart w:id="6" w:name="OLE_LINK16"/>
      <w:r>
        <w:rPr>
          <w:rFonts w:ascii="Times New Roman" w:eastAsia="SimSun" w:hAnsi="Times New Roman" w:hint="eastAsia"/>
          <w:b/>
          <w:sz w:val="28"/>
          <w:szCs w:val="28"/>
          <w:lang w:val="en-US" w:eastAsia="zh-CN"/>
        </w:rPr>
        <w:t>Discussion on candidate</w:t>
      </w:r>
      <w:r>
        <w:rPr>
          <w:rFonts w:ascii="Times New Roman" w:eastAsia="SimSun" w:hAnsi="Times New Roman" w:hint="eastAsia"/>
          <w:b/>
          <w:sz w:val="28"/>
          <w:szCs w:val="28"/>
          <w:lang w:eastAsia="zh-CN"/>
        </w:rPr>
        <w:t xml:space="preserve"> spectrum</w:t>
      </w:r>
      <w:r>
        <w:rPr>
          <w:rFonts w:ascii="Times New Roman" w:eastAsia="SimSun" w:hAnsi="Times New Roman" w:hint="eastAsia"/>
          <w:b/>
          <w:sz w:val="28"/>
          <w:szCs w:val="28"/>
          <w:lang w:val="en-US" w:eastAsia="zh-CN"/>
        </w:rPr>
        <w:t xml:space="preserve"> for NR-U</w:t>
      </w:r>
    </w:p>
    <w:p w14:paraId="4CFB20AF" w14:textId="77777777" w:rsidR="000A2A76" w:rsidRDefault="000A2A76">
      <w:pPr>
        <w:pStyle w:val="Heading2"/>
        <w:spacing w:after="24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b/>
          <w:sz w:val="24"/>
          <w:szCs w:val="24"/>
          <w:lang w:eastAsia="zh-CN"/>
        </w:rPr>
        <w:t>5 GHz Spectrum</w:t>
      </w:r>
    </w:p>
    <w:p w14:paraId="5921BBCE" w14:textId="77777777" w:rsidR="000A2A76" w:rsidRDefault="000A2A76">
      <w:pPr>
        <w:jc w:val="both"/>
        <w:rPr>
          <w:rFonts w:eastAsia="MS Mincho"/>
          <w:lang w:eastAsia="ja-JP"/>
        </w:rPr>
      </w:pPr>
      <w:r>
        <w:t xml:space="preserve">The 5 GHz unlicensed spectrum is of particular importance due to its global common availability and most </w:t>
      </w:r>
      <w:r>
        <w:rPr>
          <w:rFonts w:eastAsia="MS Mincho"/>
          <w:lang w:eastAsia="ja-JP"/>
        </w:rPr>
        <w:t>major geographic areas worldwide have authorized wide bandwidth to provide operations on this spectrum.</w:t>
      </w:r>
    </w:p>
    <w:p w14:paraId="7E2EACB1" w14:textId="77777777" w:rsidR="000A2A76" w:rsidRDefault="000A2A76">
      <w:pPr>
        <w:jc w:val="both"/>
        <w:rPr>
          <w:rFonts w:eastAsia="SimSun"/>
          <w:b/>
          <w:sz w:val="24"/>
          <w:szCs w:val="24"/>
          <w:lang w:eastAsia="zh-CN"/>
        </w:rPr>
      </w:pPr>
      <w:r>
        <w:rPr>
          <w:rFonts w:eastAsia="MS Mincho"/>
          <w:lang w:eastAsia="ja-JP"/>
        </w:rPr>
        <w:t>In LTE Rel-13 and Rel-14, 3GPP established work items on LAA and eLAA to evaluate and specify downlink and uplink operations on the 5 GHz unlicensed spectrum.</w:t>
      </w:r>
      <w:r>
        <w:rPr>
          <w:rFonts w:eastAsia="SimSun" w:hint="eastAsia"/>
          <w:lang w:val="en-US" w:eastAsia="zh-CN"/>
        </w:rPr>
        <w:t xml:space="preserve"> And </w:t>
      </w:r>
      <w:r>
        <w:rPr>
          <w:rFonts w:eastAsia="MS Mincho"/>
          <w:lang w:eastAsia="ja-JP"/>
        </w:rPr>
        <w:t>several enhancements and refinements to LTE were introduce in LAA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MS Mincho"/>
          <w:lang w:eastAsia="ja-JP"/>
        </w:rPr>
        <w:t>and</w:t>
      </w:r>
      <w:r>
        <w:rPr>
          <w:rFonts w:eastAsia="SimSun" w:hint="eastAsia"/>
          <w:lang w:val="en-US" w:eastAsia="zh-CN"/>
        </w:rPr>
        <w:t xml:space="preserve"> </w:t>
      </w:r>
      <w:r w:rsidR="00DB7FF7">
        <w:rPr>
          <w:rFonts w:eastAsia="MS Mincho"/>
          <w:lang w:eastAsia="ja-JP"/>
        </w:rPr>
        <w:t>eLAA</w:t>
      </w:r>
      <w:r w:rsidR="00DB7FF7">
        <w:rPr>
          <w:rFonts w:eastAsia="SimSun"/>
          <w:lang w:val="en-US" w:eastAsia="zh-CN"/>
        </w:rPr>
        <w:t>, such</w:t>
      </w:r>
      <w:r>
        <w:rPr>
          <w:rFonts w:eastAsia="MS Mincho"/>
          <w:lang w:eastAsia="ja-JP"/>
        </w:rPr>
        <w:t xml:space="preserve"> as partial starting and ending subframe, interlaced PUSCH allocation, and shared MCOT for uplink and downlink transmission. </w:t>
      </w:r>
      <w:r>
        <w:rPr>
          <w:rFonts w:eastAsia="SimSun" w:hint="eastAsia"/>
          <w:lang w:val="en-US" w:eastAsia="zh-CN"/>
        </w:rPr>
        <w:t xml:space="preserve"> Besides, a new WID on FeLAA is being discussed in R15, and </w:t>
      </w:r>
      <w:bookmarkStart w:id="7" w:name="_Toc498878616"/>
      <w:bookmarkStart w:id="8" w:name="_Toc491457826"/>
      <w:bookmarkStart w:id="9" w:name="_Toc491031241"/>
      <w:r>
        <w:rPr>
          <w:rFonts w:eastAsia="SimSun" w:hint="eastAsia"/>
          <w:lang w:val="en-US" w:eastAsia="zh-CN"/>
        </w:rPr>
        <w:t>more</w:t>
      </w:r>
      <w:r>
        <w:t xml:space="preserve"> starting and ending positions in a subframe for UL</w:t>
      </w:r>
      <w:bookmarkEnd w:id="7"/>
      <w:bookmarkEnd w:id="8"/>
      <w:bookmarkEnd w:id="9"/>
      <w:r>
        <w:rPr>
          <w:rFonts w:eastAsia="SimSun" w:hint="eastAsia"/>
          <w:lang w:val="en-US" w:eastAsia="zh-CN"/>
        </w:rPr>
        <w:t xml:space="preserve"> as well as </w:t>
      </w:r>
      <w:bookmarkStart w:id="10" w:name="_Toc498878617"/>
      <w:bookmarkStart w:id="11" w:name="_Toc491457827"/>
      <w:bookmarkStart w:id="12" w:name="_Toc491031242"/>
      <w:r w:rsidR="00DB7FF7">
        <w:t>autonomous</w:t>
      </w:r>
      <w:r>
        <w:t xml:space="preserve"> uplink access with Frame Structure type 3</w:t>
      </w:r>
      <w:bookmarkEnd w:id="10"/>
      <w:bookmarkEnd w:id="11"/>
      <w:bookmarkEnd w:id="12"/>
      <w:r>
        <w:rPr>
          <w:rFonts w:eastAsia="SimSun" w:hint="eastAsia"/>
          <w:lang w:val="en-US" w:eastAsia="zh-CN"/>
        </w:rPr>
        <w:t xml:space="preserve"> will be specified.</w:t>
      </w:r>
    </w:p>
    <w:p w14:paraId="5FA400DA" w14:textId="77777777" w:rsidR="000A2A76" w:rsidRDefault="000A2A76">
      <w:pPr>
        <w:jc w:val="both"/>
        <w:rPr>
          <w:rFonts w:eastAsia="MS Mincho"/>
          <w:lang w:eastAsia="ja-JP"/>
        </w:rPr>
      </w:pPr>
      <w:r>
        <w:rPr>
          <w:lang w:val="en-US"/>
        </w:rPr>
        <w:t>Based on the fact that 5 GHz band has common availability in most parts of the world and LTE LAA assumes 5 GHz as main target</w:t>
      </w:r>
      <w:r>
        <w:rPr>
          <w:rFonts w:eastAsia="SimSun" w:hint="eastAsia"/>
          <w:lang w:val="en-US" w:eastAsia="zh-CN"/>
        </w:rPr>
        <w:t xml:space="preserve"> band</w:t>
      </w:r>
      <w:r>
        <w:rPr>
          <w:lang w:val="en-US"/>
        </w:rPr>
        <w:t xml:space="preserve">, </w:t>
      </w:r>
      <w:r w:rsidR="00DB7FF7">
        <w:rPr>
          <w:lang w:val="en-US"/>
        </w:rPr>
        <w:t>we support</w:t>
      </w:r>
      <w:r>
        <w:rPr>
          <w:lang w:val="en-US"/>
        </w:rPr>
        <w:t xml:space="preserve"> 5 GHz band as a candidate spectrum for NR unlicensed operation.</w:t>
      </w:r>
      <w:r>
        <w:rPr>
          <w:rFonts w:eastAsia="SimSun" w:hint="eastAsia"/>
          <w:lang w:val="en-US" w:eastAsia="zh-CN"/>
        </w:rPr>
        <w:t xml:space="preserve"> And as the SID pointed out that </w:t>
      </w:r>
      <w:r w:rsidR="00B852F1">
        <w:rPr>
          <w:rFonts w:eastAsia="SimSun"/>
          <w:lang w:val="en-US" w:eastAsia="zh-CN"/>
        </w:rPr>
        <w:t>some</w:t>
      </w:r>
      <w:r w:rsidR="00B852F1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of these </w:t>
      </w:r>
      <w:r>
        <w:rPr>
          <w:rFonts w:eastAsia="SimSun" w:hint="eastAsia"/>
          <w:lang w:val="en-US" w:eastAsia="zh-CN"/>
        </w:rPr>
        <w:t xml:space="preserve">LAA </w:t>
      </w:r>
      <w:r>
        <w:rPr>
          <w:rFonts w:eastAsia="MS Mincho"/>
          <w:lang w:eastAsia="ja-JP"/>
        </w:rPr>
        <w:t xml:space="preserve">mechanisms can remain valid and be considered as a baseline for the design of NR on the 5 GHz unlicensed spectrum. </w:t>
      </w:r>
    </w:p>
    <w:p w14:paraId="31C1A375" w14:textId="77777777" w:rsidR="000A2A76" w:rsidRDefault="000A2A76">
      <w:pPr>
        <w:pStyle w:val="Heading2"/>
        <w:spacing w:after="24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b/>
          <w:sz w:val="24"/>
          <w:szCs w:val="24"/>
          <w:lang w:val="en-US" w:eastAsia="zh-CN"/>
        </w:rPr>
        <w:t xml:space="preserve">6 </w:t>
      </w:r>
      <w:r>
        <w:rPr>
          <w:rFonts w:ascii="Times New Roman" w:eastAsia="SimSun" w:hAnsi="Times New Roman" w:hint="eastAsia"/>
          <w:b/>
          <w:sz w:val="24"/>
          <w:szCs w:val="24"/>
          <w:lang w:eastAsia="zh-CN"/>
        </w:rPr>
        <w:t>GHz Spectrum</w:t>
      </w:r>
    </w:p>
    <w:p w14:paraId="6CA8876F" w14:textId="77777777" w:rsidR="000A2A76" w:rsidRDefault="000A2A76">
      <w:pPr>
        <w:jc w:val="both"/>
        <w:rPr>
          <w:rFonts w:eastAsia="Malgun Gothic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As we known </w:t>
      </w:r>
      <w:r w:rsidR="00DB7FF7">
        <w:rPr>
          <w:rFonts w:eastAsia="SimSun"/>
          <w:lang w:val="en-US" w:eastAsia="zh-CN"/>
        </w:rPr>
        <w:t>it’s</w:t>
      </w:r>
      <w:r w:rsidR="00DB7FF7">
        <w:rPr>
          <w:lang w:eastAsia="ko-KR"/>
        </w:rPr>
        <w:t xml:space="preserve"> </w:t>
      </w:r>
      <w:r>
        <w:rPr>
          <w:lang w:eastAsia="ko-KR"/>
        </w:rPr>
        <w:t>is currently being considered to open the 6 GHz band for unlicensed use. 5925-7125 MHz band and 5925-6425</w:t>
      </w:r>
      <w:r w:rsidR="005D5250">
        <w:rPr>
          <w:lang w:eastAsia="ko-KR"/>
        </w:rPr>
        <w:t xml:space="preserve"> </w:t>
      </w:r>
      <w:r>
        <w:rPr>
          <w:lang w:eastAsia="ko-KR"/>
        </w:rPr>
        <w:t xml:space="preserve">MHz band are under consideration in US and EU, respectively. </w:t>
      </w:r>
      <w:r>
        <w:rPr>
          <w:rFonts w:eastAsia="Malgun Gothic"/>
          <w:lang w:eastAsia="ko-KR"/>
        </w:rPr>
        <w:t>Although the regulatory requirement is not established yet</w:t>
      </w:r>
      <w:r>
        <w:rPr>
          <w:rFonts w:eastAsia="SimSun" w:hint="eastAsia"/>
          <w:lang w:val="en-US" w:eastAsia="zh-CN"/>
        </w:rPr>
        <w:t xml:space="preserve"> for this band</w:t>
      </w:r>
      <w:r>
        <w:rPr>
          <w:rFonts w:eastAsia="Malgun Gothic"/>
          <w:lang w:eastAsia="ko-KR"/>
        </w:rPr>
        <w:t>, this green</w:t>
      </w:r>
      <w:r w:rsidR="005D5250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field with wide available </w:t>
      </w:r>
      <w:r w:rsidR="005D5250">
        <w:rPr>
          <w:rFonts w:eastAsia="Malgun Gothic"/>
          <w:lang w:eastAsia="ko-KR"/>
        </w:rPr>
        <w:t xml:space="preserve">bandwidth </w:t>
      </w:r>
      <w:r>
        <w:rPr>
          <w:rFonts w:eastAsia="Malgun Gothic"/>
          <w:lang w:eastAsia="ko-KR"/>
        </w:rPr>
        <w:t xml:space="preserve">is </w:t>
      </w:r>
      <w:r w:rsidR="005D5250">
        <w:rPr>
          <w:rFonts w:eastAsia="Malgun Gothic"/>
          <w:lang w:eastAsia="ko-KR"/>
        </w:rPr>
        <w:t xml:space="preserve">an </w:t>
      </w:r>
      <w:r>
        <w:rPr>
          <w:rFonts w:eastAsia="Malgun Gothic"/>
          <w:lang w:eastAsia="ko-KR"/>
        </w:rPr>
        <w:t xml:space="preserve">attractive candidate spectrum for NR unlicensed operation. </w:t>
      </w:r>
      <w:r>
        <w:rPr>
          <w:rFonts w:eastAsia="SimSun" w:hint="eastAsia"/>
          <w:lang w:val="en-US" w:eastAsia="zh-CN"/>
        </w:rPr>
        <w:t xml:space="preserve">And it </w:t>
      </w:r>
      <w:r>
        <w:rPr>
          <w:rFonts w:eastAsia="Malgun Gothic"/>
          <w:lang w:val="en-US" w:eastAsia="ko-KR"/>
        </w:rPr>
        <w:t>is very suitable for NR eMBB purpose when it is opened</w:t>
      </w:r>
      <w:r>
        <w:rPr>
          <w:rFonts w:eastAsia="SimSun" w:hint="eastAsia"/>
          <w:lang w:val="en-US" w:eastAsia="zh-CN"/>
        </w:rPr>
        <w:t xml:space="preserve">. </w:t>
      </w:r>
      <w:r>
        <w:rPr>
          <w:rFonts w:eastAsia="Malgun Gothic"/>
          <w:lang w:eastAsia="ko-KR"/>
        </w:rPr>
        <w:t xml:space="preserve">Meanwhile, the PHY design can be quite similar to the one as 5 GHz, hence, </w:t>
      </w:r>
      <w:r>
        <w:rPr>
          <w:rFonts w:eastAsia="Malgun Gothic"/>
        </w:rPr>
        <w:t>this spectrum can be considered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/>
        </w:rPr>
        <w:t xml:space="preserve">as </w:t>
      </w:r>
      <w:r w:rsidR="003115BE">
        <w:rPr>
          <w:rFonts w:eastAsia="Malgun Gothic"/>
        </w:rPr>
        <w:t xml:space="preserve">a </w:t>
      </w:r>
      <w:r>
        <w:rPr>
          <w:rFonts w:eastAsia="Malgun Gothic"/>
        </w:rPr>
        <w:t>candidate spectrum for NR</w:t>
      </w:r>
      <w:r>
        <w:rPr>
          <w:rFonts w:eastAsia="Malgun Gothic"/>
          <w:lang w:eastAsia="ko-KR"/>
        </w:rPr>
        <w:t xml:space="preserve">-U in the study item phase, if time </w:t>
      </w:r>
      <w:r w:rsidR="006845B9">
        <w:rPr>
          <w:rFonts w:eastAsia="Malgun Gothic"/>
          <w:lang w:eastAsia="ko-KR"/>
        </w:rPr>
        <w:t>permits</w:t>
      </w:r>
      <w:r w:rsidR="006845B9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and </w:t>
      </w:r>
      <w:r w:rsidR="006845B9">
        <w:rPr>
          <w:rFonts w:eastAsia="SimSun"/>
          <w:lang w:val="en-US" w:eastAsia="zh-CN"/>
        </w:rPr>
        <w:t xml:space="preserve">regulatory aspects are clarified. </w:t>
      </w:r>
      <w:r w:rsidR="00E81C4F">
        <w:rPr>
          <w:rFonts w:eastAsia="SimSun"/>
          <w:lang w:val="en-US" w:eastAsia="zh-CN"/>
        </w:rPr>
        <w:t>Nevertheless,</w:t>
      </w:r>
      <w:r w:rsidR="006845B9">
        <w:rPr>
          <w:rFonts w:eastAsia="SimSun"/>
          <w:lang w:val="en-US" w:eastAsia="zh-CN"/>
        </w:rPr>
        <w:t xml:space="preserve"> </w:t>
      </w:r>
      <w:r w:rsidR="00E81C4F">
        <w:rPr>
          <w:rFonts w:eastAsia="SimSun"/>
          <w:lang w:val="en-US" w:eastAsia="zh-CN"/>
        </w:rPr>
        <w:t xml:space="preserve">we </w:t>
      </w:r>
      <w:r w:rsidR="006845B9">
        <w:rPr>
          <w:rFonts w:eastAsia="SimSun"/>
          <w:lang w:val="en-US" w:eastAsia="zh-CN"/>
        </w:rPr>
        <w:t>should take into consideration that</w:t>
      </w:r>
      <w:r>
        <w:rPr>
          <w:rFonts w:eastAsia="Malgun Gothic"/>
          <w:color w:val="E527B8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there is still a risk since the regulation has not finished yet.</w:t>
      </w:r>
    </w:p>
    <w:p w14:paraId="1860958D" w14:textId="77777777" w:rsidR="000A2A76" w:rsidRDefault="000A2A76">
      <w:pPr>
        <w:pStyle w:val="Heading2"/>
        <w:spacing w:after="24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b/>
          <w:sz w:val="24"/>
          <w:szCs w:val="24"/>
          <w:lang w:val="en-US" w:eastAsia="zh-CN"/>
        </w:rPr>
        <w:t xml:space="preserve">3.5 </w:t>
      </w:r>
      <w:r>
        <w:rPr>
          <w:rFonts w:ascii="Times New Roman" w:eastAsia="SimSun" w:hAnsi="Times New Roman" w:hint="eastAsia"/>
          <w:b/>
          <w:sz w:val="24"/>
          <w:szCs w:val="24"/>
          <w:lang w:eastAsia="zh-CN"/>
        </w:rPr>
        <w:t>GHz Spectrum</w:t>
      </w:r>
    </w:p>
    <w:p w14:paraId="4C560F2C" w14:textId="77777777" w:rsidR="000A2A76" w:rsidRDefault="000A2A76">
      <w:pPr>
        <w:jc w:val="both"/>
        <w:rPr>
          <w:lang w:eastAsia="zh-CN"/>
        </w:rPr>
      </w:pPr>
      <w:r>
        <w:rPr>
          <w:rFonts w:eastAsia="Malgun Gothic"/>
          <w:lang w:val="en-US" w:eastAsia="ko-KR"/>
        </w:rPr>
        <w:t xml:space="preserve">The </w:t>
      </w:r>
      <w:r w:rsidR="00F03ADE" w:rsidRPr="00F03ADE">
        <w:rPr>
          <w:rFonts w:eastAsia="Malgun Gothic"/>
          <w:lang w:val="en-US" w:eastAsia="ko-KR"/>
        </w:rPr>
        <w:t xml:space="preserve">Citizens Broadband Radio Service </w:t>
      </w:r>
      <w:r w:rsidR="00F03ADE">
        <w:rPr>
          <w:rFonts w:eastAsia="Malgun Gothic"/>
          <w:lang w:val="en-US" w:eastAsia="ko-KR"/>
        </w:rPr>
        <w:t>(</w:t>
      </w:r>
      <w:r>
        <w:rPr>
          <w:rFonts w:eastAsia="Malgun Gothic"/>
          <w:lang w:val="en-US" w:eastAsia="ko-KR"/>
        </w:rPr>
        <w:t>CBRS</w:t>
      </w:r>
      <w:r w:rsidR="00F03ADE">
        <w:rPr>
          <w:rFonts w:eastAsia="Malgun Gothic"/>
          <w:lang w:val="en-US" w:eastAsia="ko-KR"/>
        </w:rPr>
        <w:t>)</w:t>
      </w:r>
      <w:r>
        <w:rPr>
          <w:rFonts w:eastAsia="Malgun Gothic"/>
          <w:lang w:val="en-US" w:eastAsia="ko-KR"/>
        </w:rPr>
        <w:t xml:space="preserve"> band is currently available only in U</w:t>
      </w:r>
      <w:r w:rsidR="00D216EC">
        <w:rPr>
          <w:rFonts w:eastAsia="Malgun Gothic"/>
          <w:lang w:val="en-US" w:eastAsia="ko-KR"/>
        </w:rPr>
        <w:t>.</w:t>
      </w:r>
      <w:r>
        <w:rPr>
          <w:rFonts w:eastAsia="Malgun Gothic"/>
          <w:lang w:val="en-US" w:eastAsia="ko-KR"/>
        </w:rPr>
        <w:t>S</w:t>
      </w:r>
      <w:r w:rsidR="00D216EC">
        <w:rPr>
          <w:rFonts w:eastAsia="Malgun Gothic"/>
          <w:lang w:val="en-US" w:eastAsia="ko-KR"/>
        </w:rPr>
        <w:t>.</w:t>
      </w:r>
      <w:r>
        <w:rPr>
          <w:rFonts w:eastAsia="Malgun Gothic"/>
          <w:lang w:val="en-US" w:eastAsia="ko-KR"/>
        </w:rPr>
        <w:t xml:space="preserve"> and has a unique three-tiered access model</w:t>
      </w:r>
      <w:r w:rsidR="00F03ADE" w:rsidRPr="00F03ADE">
        <w:rPr>
          <w:rFonts w:eastAsia="Malgun Gothic"/>
          <w:lang w:val="en-US" w:eastAsia="ko-KR"/>
        </w:rPr>
        <w:t>, which consists of incumbent (Federal user, Fixed Satellite Service), priority access licensees (PALs), and GAA in descending priority</w:t>
      </w:r>
      <w:r>
        <w:rPr>
          <w:rFonts w:eastAsia="Malgun Gothic"/>
          <w:lang w:val="en-US" w:eastAsia="ko-KR"/>
        </w:rPr>
        <w:t xml:space="preserve">. </w:t>
      </w:r>
      <w:r w:rsidR="00F03ADE">
        <w:rPr>
          <w:rFonts w:eastAsia="Malgun Gothic"/>
          <w:lang w:val="en-US" w:eastAsia="ko-KR"/>
        </w:rPr>
        <w:t>Since the CBRS band is only available in the U</w:t>
      </w:r>
      <w:r w:rsidR="00D216EC">
        <w:rPr>
          <w:rFonts w:eastAsia="Malgun Gothic"/>
          <w:lang w:val="en-US" w:eastAsia="ko-KR"/>
        </w:rPr>
        <w:t>.</w:t>
      </w:r>
      <w:r w:rsidR="00F03ADE">
        <w:rPr>
          <w:rFonts w:eastAsia="Malgun Gothic"/>
          <w:lang w:val="en-US" w:eastAsia="ko-KR"/>
        </w:rPr>
        <w:t>S</w:t>
      </w:r>
      <w:r w:rsidR="00D216EC">
        <w:rPr>
          <w:rFonts w:eastAsia="Malgun Gothic"/>
          <w:lang w:val="en-US" w:eastAsia="ko-KR"/>
        </w:rPr>
        <w:t xml:space="preserve">. </w:t>
      </w:r>
      <w:r w:rsidR="00E81C4F">
        <w:rPr>
          <w:rFonts w:eastAsia="Malgun Gothic"/>
          <w:lang w:val="en-US" w:eastAsia="ko-KR"/>
        </w:rPr>
        <w:t xml:space="preserve">and </w:t>
      </w:r>
      <w:r w:rsidR="00D216EC" w:rsidRPr="00D216EC">
        <w:rPr>
          <w:rFonts w:eastAsia="Malgun Gothic"/>
          <w:lang w:val="en-US" w:eastAsia="ko-KR"/>
        </w:rPr>
        <w:t>designated for shared spectrum deployments</w:t>
      </w:r>
      <w:r>
        <w:rPr>
          <w:rFonts w:eastAsia="Malgun Gothic"/>
          <w:lang w:val="en-US" w:eastAsia="ko-KR"/>
        </w:rPr>
        <w:t xml:space="preserve">, it seems that optimizing NR design for a band that is available only in a particular region should </w:t>
      </w:r>
      <w:r w:rsidR="00D216EC">
        <w:rPr>
          <w:rFonts w:eastAsia="Malgun Gothic"/>
          <w:lang w:val="en-US" w:eastAsia="ko-KR"/>
        </w:rPr>
        <w:t xml:space="preserve">be </w:t>
      </w:r>
      <w:r w:rsidR="00D216EC">
        <w:rPr>
          <w:rFonts w:eastAsia="Malgun Gothic"/>
          <w:lang w:val="en-US" w:eastAsia="ko-KR"/>
        </w:rPr>
        <w:lastRenderedPageBreak/>
        <w:t>deprioritized</w:t>
      </w:r>
      <w:r>
        <w:rPr>
          <w:rFonts w:eastAsia="Malgun Gothic"/>
          <w:lang w:val="en-US" w:eastAsia="ko-KR"/>
        </w:rPr>
        <w:t xml:space="preserve">. </w:t>
      </w:r>
      <w:r w:rsidR="00E81C4F">
        <w:rPr>
          <w:rFonts w:eastAsia="Malgun Gothic"/>
          <w:lang w:eastAsia="ko-KR"/>
        </w:rPr>
        <w:t>Furthermore</w:t>
      </w:r>
      <w:r w:rsidR="00D216EC">
        <w:rPr>
          <w:rFonts w:eastAsia="Malgun Gothic"/>
          <w:lang w:eastAsia="ko-KR"/>
        </w:rPr>
        <w:t xml:space="preserve">, </w:t>
      </w:r>
      <w:r>
        <w:rPr>
          <w:rFonts w:eastAsia="Malgun Gothic"/>
          <w:lang w:eastAsia="ko-KR"/>
        </w:rPr>
        <w:t>it is our view that this corresponding spectrum</w:t>
      </w:r>
      <w:r w:rsidR="00D216EC">
        <w:rPr>
          <w:rFonts w:eastAsia="Malgun Gothic"/>
          <w:lang w:eastAsia="ko-KR"/>
        </w:rPr>
        <w:t xml:space="preserve"> </w:t>
      </w:r>
      <w:r w:rsidR="00D216EC" w:rsidRPr="00D216EC">
        <w:rPr>
          <w:rFonts w:eastAsia="Malgun Gothic"/>
          <w:lang w:eastAsia="ko-KR"/>
        </w:rPr>
        <w:t>can be taken up at a later stage</w:t>
      </w:r>
      <w:r w:rsidR="003717A0">
        <w:rPr>
          <w:rFonts w:eastAsia="Malgun Gothic"/>
          <w:lang w:eastAsia="ko-KR"/>
        </w:rPr>
        <w:t xml:space="preserve"> and after 5</w:t>
      </w:r>
      <w:r w:rsidR="003115BE">
        <w:rPr>
          <w:rFonts w:eastAsia="Malgun Gothic"/>
          <w:lang w:eastAsia="ko-KR"/>
        </w:rPr>
        <w:t xml:space="preserve"> </w:t>
      </w:r>
      <w:r w:rsidR="003717A0">
        <w:rPr>
          <w:rFonts w:eastAsia="Malgun Gothic"/>
          <w:lang w:eastAsia="ko-KR"/>
        </w:rPr>
        <w:t>GHz, 60</w:t>
      </w:r>
      <w:r w:rsidR="003115BE">
        <w:rPr>
          <w:rFonts w:eastAsia="Malgun Gothic"/>
          <w:lang w:eastAsia="ko-KR"/>
        </w:rPr>
        <w:t xml:space="preserve"> </w:t>
      </w:r>
      <w:r w:rsidR="003717A0">
        <w:rPr>
          <w:rFonts w:eastAsia="Malgun Gothic"/>
          <w:lang w:eastAsia="ko-KR"/>
        </w:rPr>
        <w:t>GHz, and if time permits 6</w:t>
      </w:r>
      <w:r w:rsidR="00A26332">
        <w:rPr>
          <w:rFonts w:eastAsia="Malgun Gothic"/>
          <w:lang w:eastAsia="ko-KR"/>
        </w:rPr>
        <w:t xml:space="preserve"> </w:t>
      </w:r>
      <w:r w:rsidR="003717A0">
        <w:rPr>
          <w:rFonts w:eastAsia="Malgun Gothic"/>
          <w:lang w:eastAsia="ko-KR"/>
        </w:rPr>
        <w:t>GHz</w:t>
      </w:r>
      <w:r>
        <w:rPr>
          <w:rFonts w:eastAsia="Malgun Gothic"/>
          <w:lang w:val="en-US" w:eastAsia="zh-CN"/>
        </w:rPr>
        <w:t>.</w:t>
      </w:r>
      <w:r>
        <w:rPr>
          <w:rFonts w:eastAsia="Malgun Gothic" w:hint="eastAsia"/>
          <w:lang w:val="en-US" w:eastAsia="zh-CN"/>
        </w:rPr>
        <w:t xml:space="preserve"> </w:t>
      </w:r>
    </w:p>
    <w:p w14:paraId="1C90F9BB" w14:textId="77777777" w:rsidR="000A2A76" w:rsidRDefault="000A2A76">
      <w:pPr>
        <w:pStyle w:val="Heading2"/>
        <w:spacing w:after="24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b/>
          <w:sz w:val="24"/>
          <w:szCs w:val="24"/>
          <w:lang w:eastAsia="zh-CN"/>
        </w:rPr>
        <w:t>6</w:t>
      </w:r>
      <w:r>
        <w:rPr>
          <w:rFonts w:ascii="Times New Roman" w:eastAsia="SimSun" w:hAnsi="Times New Roman" w:hint="eastAsia"/>
          <w:b/>
          <w:sz w:val="24"/>
          <w:szCs w:val="24"/>
          <w:lang w:val="en-US" w:eastAsia="zh-CN"/>
        </w:rPr>
        <w:t>0</w:t>
      </w:r>
      <w:r w:rsidR="00DB7FF7">
        <w:rPr>
          <w:rFonts w:ascii="Times New Roman" w:eastAsia="SimSun" w:hAnsi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b/>
          <w:sz w:val="24"/>
          <w:szCs w:val="24"/>
          <w:lang w:eastAsia="zh-CN"/>
        </w:rPr>
        <w:t>GHz Spectrum</w:t>
      </w:r>
    </w:p>
    <w:p w14:paraId="00C9403F" w14:textId="77777777" w:rsidR="000A2A76" w:rsidRDefault="00DB7FF7">
      <w:pPr>
        <w:spacing w:before="120" w:after="120"/>
        <w:jc w:val="both"/>
        <w:rPr>
          <w:rFonts w:eastAsia="MS Mincho"/>
          <w:lang w:eastAsia="ja-JP"/>
        </w:rPr>
      </w:pPr>
      <w:bookmarkStart w:id="13" w:name="_Hlk505937110"/>
      <w:r>
        <w:rPr>
          <w:rFonts w:eastAsia="MS Mincho"/>
          <w:lang w:eastAsia="ja-JP"/>
        </w:rPr>
        <w:t xml:space="preserve">High bands (e.g., mmWave) are one of the key features in NR and 60 GHz band offers a great opportunity to take advantage of the benefits that </w:t>
      </w:r>
      <w:r w:rsidR="001A756E">
        <w:rPr>
          <w:rFonts w:eastAsia="MS Mincho"/>
          <w:lang w:eastAsia="ja-JP"/>
        </w:rPr>
        <w:t>it brings to</w:t>
      </w:r>
      <w:r w:rsidR="007C4685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NR. </w:t>
      </w:r>
      <w:r w:rsidR="000A2A76">
        <w:rPr>
          <w:rFonts w:eastAsia="MS Mincho"/>
          <w:lang w:eastAsia="ja-JP"/>
        </w:rPr>
        <w:t xml:space="preserve">The 60 GHz unlicensed spectrum refers to the millimeter-wave radios ranging from 57 GHz to 66 GHz, which have unique characteristics </w:t>
      </w:r>
      <w:r w:rsidR="001A756E">
        <w:rPr>
          <w:rFonts w:eastAsia="MS Mincho"/>
          <w:lang w:eastAsia="ja-JP"/>
        </w:rPr>
        <w:t>e.g., large operating bandwidth, narrow beam-width</w:t>
      </w:r>
      <w:r w:rsidR="00FB6CB3">
        <w:rPr>
          <w:rFonts w:eastAsia="MS Mincho"/>
          <w:lang w:eastAsia="ja-JP"/>
        </w:rPr>
        <w:t xml:space="preserve">, and </w:t>
      </w:r>
      <w:r w:rsidR="00FB6CB3" w:rsidRPr="00FB6CB3">
        <w:rPr>
          <w:rFonts w:eastAsia="MS Mincho"/>
          <w:lang w:eastAsia="ja-JP"/>
        </w:rPr>
        <w:t>relatively secure</w:t>
      </w:r>
      <w:r w:rsidR="001A756E">
        <w:rPr>
          <w:rFonts w:eastAsia="MS Mincho"/>
          <w:lang w:eastAsia="ja-JP"/>
        </w:rPr>
        <w:t xml:space="preserve"> </w:t>
      </w:r>
      <w:r w:rsidR="00FB6CB3">
        <w:rPr>
          <w:rFonts w:eastAsia="MS Mincho"/>
          <w:lang w:eastAsia="ja-JP"/>
        </w:rPr>
        <w:t xml:space="preserve">transmission path </w:t>
      </w:r>
      <w:r w:rsidR="000A2A76">
        <w:rPr>
          <w:rFonts w:eastAsia="MS Mincho"/>
          <w:lang w:eastAsia="ja-JP"/>
        </w:rPr>
        <w:t xml:space="preserve">that make them significantly different from the traditional 5GHz unlicensed spectrum. </w:t>
      </w:r>
      <w:r w:rsidR="000A2A76">
        <w:rPr>
          <w:rFonts w:eastAsia="SimSun" w:hint="eastAsia"/>
          <w:lang w:val="en-US" w:eastAsia="zh-CN"/>
        </w:rPr>
        <w:t xml:space="preserve">Besides, </w:t>
      </w:r>
      <w:r w:rsidR="000A2A76">
        <w:rPr>
          <w:rFonts w:eastAsia="MS Mincho"/>
          <w:lang w:eastAsia="ja-JP"/>
        </w:rPr>
        <w:t xml:space="preserve">the </w:t>
      </w:r>
      <w:r w:rsidR="003864E0">
        <w:rPr>
          <w:rFonts w:eastAsia="MS Mincho"/>
          <w:lang w:eastAsia="ja-JP"/>
        </w:rPr>
        <w:t xml:space="preserve">Wi-Fi </w:t>
      </w:r>
      <w:r w:rsidR="000A2A76">
        <w:rPr>
          <w:rFonts w:eastAsia="MS Mincho"/>
          <w:lang w:eastAsia="ja-JP"/>
        </w:rPr>
        <w:t>802.11ad</w:t>
      </w:r>
      <w:r w:rsidR="000A2A76">
        <w:rPr>
          <w:rFonts w:eastAsia="SimSun" w:hint="eastAsia"/>
          <w:lang w:val="en-US" w:eastAsia="zh-CN"/>
        </w:rPr>
        <w:t>/ay</w:t>
      </w:r>
      <w:r w:rsidR="000A2A76">
        <w:rPr>
          <w:rFonts w:eastAsia="MS Mincho"/>
          <w:lang w:eastAsia="ja-JP"/>
        </w:rPr>
        <w:t xml:space="preserve"> channelization is also included</w:t>
      </w:r>
      <w:r w:rsidR="000A2A76">
        <w:rPr>
          <w:rFonts w:eastAsia="SimSun" w:hint="eastAsia"/>
          <w:lang w:val="en-US" w:eastAsia="zh-CN"/>
        </w:rPr>
        <w:t xml:space="preserve"> </w:t>
      </w:r>
      <w:r w:rsidR="00E81C4F">
        <w:rPr>
          <w:rFonts w:eastAsia="SimSun"/>
          <w:lang w:val="en-US" w:eastAsia="zh-CN"/>
        </w:rPr>
        <w:t xml:space="preserve">in the </w:t>
      </w:r>
      <w:r w:rsidR="000A2A76">
        <w:rPr>
          <w:rFonts w:eastAsia="MS Mincho"/>
          <w:lang w:eastAsia="ja-JP"/>
        </w:rPr>
        <w:t>60 GHz unlicensed spectrum</w:t>
      </w:r>
      <w:r w:rsidR="000A2A76">
        <w:rPr>
          <w:rFonts w:eastAsia="SimSun" w:hint="eastAsia"/>
          <w:lang w:val="en-US" w:eastAsia="zh-CN"/>
        </w:rPr>
        <w:t>.</w:t>
      </w:r>
    </w:p>
    <w:p w14:paraId="43B26509" w14:textId="77777777" w:rsidR="000A2A76" w:rsidRDefault="000A2A76">
      <w:pPr>
        <w:jc w:val="both"/>
        <w:rPr>
          <w:lang w:val="en-US" w:eastAsia="ja-JP"/>
        </w:rPr>
      </w:pPr>
      <w:r>
        <w:rPr>
          <w:lang w:val="en-US" w:eastAsia="ja-JP"/>
        </w:rPr>
        <w:t>Us</w:t>
      </w:r>
      <w:r w:rsidR="003115BE">
        <w:rPr>
          <w:lang w:val="en-US" w:eastAsia="ja-JP"/>
        </w:rPr>
        <w:t>age</w:t>
      </w:r>
      <w:r>
        <w:rPr>
          <w:lang w:val="en-US" w:eastAsia="ja-JP"/>
        </w:rPr>
        <w:t xml:space="preserve"> of </w:t>
      </w:r>
      <w:r>
        <w:rPr>
          <w:rFonts w:eastAsia="SimSun" w:hint="eastAsia"/>
          <w:lang w:val="en-US" w:eastAsia="zh-CN"/>
        </w:rPr>
        <w:t xml:space="preserve">this </w:t>
      </w:r>
      <w:r>
        <w:rPr>
          <w:lang w:val="en-US" w:eastAsia="ja-JP"/>
        </w:rPr>
        <w:t>unlicensed spectrum can be an attractive alternative for e.g. traffic offloading since unlicensed spectrum such as 60 GHz offers a large amount of contiguous bandwidth. Besides, the 60 GHz unlicensed spectrum is currently not very crow</w:t>
      </w:r>
      <w:r w:rsidR="003115BE">
        <w:rPr>
          <w:lang w:val="en-US" w:eastAsia="ja-JP"/>
        </w:rPr>
        <w:t>d</w:t>
      </w:r>
      <w:r>
        <w:rPr>
          <w:lang w:val="en-US" w:eastAsia="ja-JP"/>
        </w:rPr>
        <w:t>ed and there exists some e.g., highly directed point-to-point links for backhaul communication and a limited number of Wi-Fi deployments. Therefore, this spectrum can be used as a good candidate for e.g., data offloading and other use cases</w:t>
      </w:r>
      <w:r>
        <w:rPr>
          <w:rFonts w:eastAsia="SimSun" w:hint="eastAsia"/>
          <w:lang w:val="en-US" w:eastAsia="zh-CN"/>
        </w:rPr>
        <w:t xml:space="preserve">. </w:t>
      </w:r>
      <w:r w:rsidR="00DB7FF7">
        <w:rPr>
          <w:rFonts w:eastAsia="SimSun"/>
          <w:lang w:val="en-US" w:eastAsia="zh-CN"/>
        </w:rPr>
        <w:t>And we</w:t>
      </w:r>
      <w:r>
        <w:rPr>
          <w:lang w:val="en-US" w:eastAsia="ja-JP"/>
        </w:rPr>
        <w:t xml:space="preserve"> support 60 GHz band as a candidate spectrum for NR unlicensed operation.</w:t>
      </w:r>
      <w:r>
        <w:rPr>
          <w:rFonts w:hint="eastAsia"/>
          <w:lang w:val="en-US" w:eastAsia="zh-CN"/>
        </w:rPr>
        <w:t xml:space="preserve"> Considering the </w:t>
      </w:r>
      <w:r w:rsidR="00364280">
        <w:rPr>
          <w:lang w:val="en-US" w:eastAsia="zh-CN"/>
        </w:rPr>
        <w:t xml:space="preserve">fact that </w:t>
      </w:r>
      <w:r>
        <w:rPr>
          <w:rFonts w:hint="eastAsia"/>
          <w:lang w:val="en-US" w:eastAsia="zh-CN"/>
        </w:rPr>
        <w:t>existing NR</w:t>
      </w:r>
      <w:r w:rsidR="00364280">
        <w:rPr>
          <w:lang w:val="en-US" w:eastAsia="zh-CN"/>
        </w:rPr>
        <w:t xml:space="preserve"> design</w:t>
      </w:r>
      <w:r>
        <w:rPr>
          <w:rFonts w:hint="eastAsia"/>
          <w:lang w:val="en-US" w:eastAsia="zh-CN"/>
        </w:rPr>
        <w:t xml:space="preserve"> </w:t>
      </w:r>
      <w:r w:rsidR="00364280">
        <w:rPr>
          <w:lang w:val="en-US" w:eastAsia="zh-CN"/>
        </w:rPr>
        <w:t xml:space="preserve">is </w:t>
      </w:r>
      <w:r>
        <w:rPr>
          <w:rFonts w:hint="eastAsia"/>
          <w:lang w:val="en-US" w:eastAsia="zh-CN"/>
        </w:rPr>
        <w:t xml:space="preserve">only specified below </w:t>
      </w:r>
      <w:r>
        <w:rPr>
          <w:lang w:val="en-US" w:eastAsia="ja-JP"/>
        </w:rPr>
        <w:t>52.6</w:t>
      </w:r>
      <w:r w:rsidR="003864E0">
        <w:rPr>
          <w:lang w:val="en-US" w:eastAsia="ja-JP"/>
        </w:rPr>
        <w:t xml:space="preserve"> </w:t>
      </w:r>
      <w:r>
        <w:rPr>
          <w:lang w:val="en-US" w:eastAsia="ja-JP"/>
        </w:rPr>
        <w:t>GHz</w:t>
      </w:r>
      <w:r>
        <w:rPr>
          <w:rFonts w:hint="eastAsia"/>
          <w:lang w:val="en-US" w:eastAsia="zh-CN"/>
        </w:rPr>
        <w:t xml:space="preserve">, the </w:t>
      </w:r>
      <w:r>
        <w:rPr>
          <w:lang w:val="en-US" w:eastAsia="ja-JP"/>
        </w:rPr>
        <w:t xml:space="preserve">waveform design principles </w:t>
      </w:r>
      <w:r>
        <w:rPr>
          <w:rFonts w:eastAsia="SimSun" w:hint="eastAsia"/>
          <w:lang w:val="en-US" w:eastAsia="zh-CN"/>
        </w:rPr>
        <w:t xml:space="preserve">can </w:t>
      </w:r>
      <w:r>
        <w:rPr>
          <w:lang w:val="en-US" w:eastAsia="ja-JP"/>
        </w:rPr>
        <w:t xml:space="preserve">remain unchanged with respect to </w:t>
      </w:r>
      <w:r>
        <w:rPr>
          <w:rFonts w:eastAsia="SimSun" w:hint="eastAsia"/>
          <w:lang w:val="en-US" w:eastAsia="zh-CN"/>
        </w:rPr>
        <w:t>60</w:t>
      </w:r>
      <w:r w:rsidR="003864E0">
        <w:rPr>
          <w:rFonts w:eastAsia="SimSun"/>
          <w:lang w:val="en-US" w:eastAsia="zh-CN"/>
        </w:rPr>
        <w:t xml:space="preserve"> </w:t>
      </w:r>
      <w:r>
        <w:rPr>
          <w:lang w:val="en-US" w:eastAsia="ja-JP"/>
        </w:rPr>
        <w:t>GHz bands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as the SID pointed out</w:t>
      </w:r>
      <w:r>
        <w:rPr>
          <w:rFonts w:eastAsia="SimSun" w:hint="eastAsia"/>
          <w:lang w:val="en-US" w:eastAsia="zh-CN"/>
        </w:rPr>
        <w:t>.</w:t>
      </w:r>
    </w:p>
    <w:bookmarkEnd w:id="13"/>
    <w:p w14:paraId="2DDAF44C" w14:textId="77777777" w:rsidR="000A2A76" w:rsidRDefault="000A2A76">
      <w:pPr>
        <w:pStyle w:val="Heading2"/>
        <w:spacing w:after="24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b/>
          <w:sz w:val="24"/>
          <w:szCs w:val="24"/>
          <w:lang w:val="en-US" w:eastAsia="zh-CN"/>
        </w:rPr>
        <w:t>Other Spectrum</w:t>
      </w:r>
      <w:r w:rsidR="00DB7FF7">
        <w:rPr>
          <w:rFonts w:ascii="Times New Roman" w:eastAsia="SimSun" w:hAnsi="Times New Roman"/>
          <w:b/>
          <w:sz w:val="24"/>
          <w:szCs w:val="24"/>
          <w:lang w:val="en-US" w:eastAsia="zh-CN"/>
        </w:rPr>
        <w:t>s</w:t>
      </w:r>
    </w:p>
    <w:p w14:paraId="43DAC760" w14:textId="77777777" w:rsidR="000A2A76" w:rsidRDefault="000A2A76">
      <w:pPr>
        <w:jc w:val="both"/>
        <w:rPr>
          <w:lang w:val="en-US" w:eastAsia="ja-JP"/>
        </w:rPr>
      </w:pPr>
      <w:r>
        <w:rPr>
          <w:lang w:val="en-US" w:eastAsia="ja-JP"/>
        </w:rPr>
        <w:t>Besides the above discussed spectrum, there are still other unlicensed and shared spectrum for study in NR</w:t>
      </w:r>
      <w:r>
        <w:rPr>
          <w:rFonts w:eastAsia="SimSun" w:hint="eastAsia"/>
          <w:lang w:val="en-US" w:eastAsia="zh-CN"/>
        </w:rPr>
        <w:t xml:space="preserve">, such as </w:t>
      </w:r>
      <w:r>
        <w:rPr>
          <w:rFonts w:eastAsia="Malgun Gothic"/>
          <w:lang w:val="en-US" w:eastAsia="zh-CN"/>
        </w:rPr>
        <w:t>sub-1 GHz</w:t>
      </w:r>
      <w:r>
        <w:rPr>
          <w:rFonts w:eastAsia="Malgun Gothic" w:hint="eastAsia"/>
          <w:lang w:val="en-US" w:eastAsia="zh-CN"/>
        </w:rPr>
        <w:t xml:space="preserve">, </w:t>
      </w:r>
      <w:r>
        <w:rPr>
          <w:rFonts w:eastAsia="Malgun Gothic"/>
          <w:lang w:val="en-US" w:eastAsia="zh-CN"/>
        </w:rPr>
        <w:t>2.4 GHz</w:t>
      </w:r>
      <w:r>
        <w:rPr>
          <w:rFonts w:eastAsia="Malgun Gothic" w:hint="eastAsia"/>
          <w:lang w:val="en-US" w:eastAsia="zh-CN"/>
        </w:rPr>
        <w:t xml:space="preserve"> and 37</w:t>
      </w:r>
      <w:r>
        <w:rPr>
          <w:rFonts w:eastAsia="Malgun Gothic"/>
          <w:lang w:val="en-US" w:eastAsia="zh-CN"/>
        </w:rPr>
        <w:t xml:space="preserve"> </w:t>
      </w:r>
      <w:r w:rsidR="00DB7FF7">
        <w:rPr>
          <w:rFonts w:eastAsia="Malgun Gothic"/>
          <w:lang w:val="en-US" w:eastAsia="zh-CN"/>
        </w:rPr>
        <w:t>GHz.</w:t>
      </w:r>
      <w:r>
        <w:rPr>
          <w:lang w:val="en-US" w:eastAsia="ja-JP"/>
        </w:rPr>
        <w:t xml:space="preserve">  However, due to limited time in the study item phase of NR unlicensed spectrum</w:t>
      </w:r>
      <w:r>
        <w:rPr>
          <w:rFonts w:eastAsia="SimSun" w:hint="eastAsia"/>
          <w:lang w:val="en-US" w:eastAsia="zh-CN"/>
        </w:rPr>
        <w:t xml:space="preserve"> or other issues, such as regulation and regional factor</w:t>
      </w:r>
      <w:r>
        <w:rPr>
          <w:lang w:val="en-US" w:eastAsia="ja-JP"/>
        </w:rPr>
        <w:t xml:space="preserve">, NR </w:t>
      </w:r>
      <w:r>
        <w:rPr>
          <w:rFonts w:eastAsia="SimSun" w:hint="eastAsia"/>
          <w:lang w:val="en-US" w:eastAsia="zh-CN"/>
        </w:rPr>
        <w:t>should</w:t>
      </w:r>
      <w:r>
        <w:rPr>
          <w:lang w:val="en-US" w:eastAsia="ja-JP"/>
        </w:rPr>
        <w:t xml:space="preserve"> prioritize the 5 GHz as well as 6</w:t>
      </w:r>
      <w:r>
        <w:rPr>
          <w:rFonts w:hint="eastAsia"/>
          <w:lang w:val="en-US" w:eastAsia="zh-CN"/>
        </w:rPr>
        <w:t>0</w:t>
      </w:r>
      <w:r>
        <w:rPr>
          <w:lang w:val="en-US" w:eastAsia="ja-JP"/>
        </w:rPr>
        <w:t xml:space="preserve"> GHz unlicensed spectrum</w:t>
      </w:r>
      <w:r>
        <w:rPr>
          <w:rFonts w:eastAsia="SimSun" w:hint="eastAsia"/>
          <w:lang w:val="en-US" w:eastAsia="zh-CN"/>
        </w:rPr>
        <w:t>, and if time allows 6</w:t>
      </w:r>
      <w:r w:rsidR="00A26332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GHz band can also be considered as discussed </w:t>
      </w:r>
      <w:r w:rsidR="00DB7FF7">
        <w:rPr>
          <w:rFonts w:eastAsia="SimSun"/>
          <w:lang w:val="en-US" w:eastAsia="zh-CN"/>
        </w:rPr>
        <w:t>above, and</w:t>
      </w:r>
      <w:r>
        <w:rPr>
          <w:rFonts w:eastAsia="SimSun" w:hint="eastAsia"/>
          <w:lang w:val="en-US" w:eastAsia="zh-CN"/>
        </w:rPr>
        <w:t xml:space="preserve"> </w:t>
      </w:r>
      <w:r>
        <w:rPr>
          <w:lang w:val="en-US" w:eastAsia="ja-JP"/>
        </w:rPr>
        <w:t xml:space="preserve">the study on the other candidate NR unlicensed and shared spectrum should </w:t>
      </w:r>
      <w:r>
        <w:rPr>
          <w:rFonts w:eastAsia="SimSun" w:hint="eastAsia"/>
          <w:lang w:val="en-US" w:eastAsia="zh-CN"/>
        </w:rPr>
        <w:t>not be considered in the SI phase</w:t>
      </w:r>
      <w:r>
        <w:rPr>
          <w:lang w:val="en-US" w:eastAsia="ja-JP"/>
        </w:rPr>
        <w:t xml:space="preserve">. </w:t>
      </w:r>
    </w:p>
    <w:p w14:paraId="3B1F7775" w14:textId="77777777" w:rsidR="000A2A76" w:rsidRDefault="000A2A76">
      <w:pPr>
        <w:spacing w:after="60"/>
        <w:jc w:val="both"/>
        <w:rPr>
          <w:rFonts w:eastAsia="SimSun"/>
          <w:b/>
          <w:lang w:eastAsia="zh-CN"/>
        </w:rPr>
      </w:pPr>
    </w:p>
    <w:p w14:paraId="41368537" w14:textId="77777777" w:rsidR="000A2A76" w:rsidRDefault="000A2A76">
      <w:pPr>
        <w:spacing w:after="60"/>
        <w:jc w:val="both"/>
        <w:rPr>
          <w:rFonts w:eastAsia="MS Mincho"/>
          <w:b/>
          <w:lang w:eastAsia="ja-JP"/>
        </w:rPr>
      </w:pPr>
      <w:r>
        <w:rPr>
          <w:rFonts w:eastAsia="SimSun" w:hint="eastAsia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1</w:t>
      </w:r>
      <w:r>
        <w:rPr>
          <w:rFonts w:eastAsia="SimSun" w:hint="eastAsia"/>
          <w:b/>
          <w:lang w:eastAsia="zh-CN"/>
        </w:rPr>
        <w:t xml:space="preserve">: </w:t>
      </w:r>
      <w:r>
        <w:rPr>
          <w:rFonts w:eastAsia="MS Mincho"/>
          <w:b/>
          <w:lang w:eastAsia="ja-JP"/>
        </w:rPr>
        <w:t xml:space="preserve">NR </w:t>
      </w:r>
      <w:r>
        <w:rPr>
          <w:rFonts w:eastAsia="SimSun" w:hint="eastAsia"/>
          <w:b/>
          <w:lang w:val="en-US" w:eastAsia="zh-CN"/>
        </w:rPr>
        <w:t>should</w:t>
      </w:r>
      <w:r>
        <w:rPr>
          <w:rFonts w:eastAsia="MS Mincho"/>
          <w:b/>
          <w:lang w:eastAsia="ja-JP"/>
        </w:rPr>
        <w:t xml:space="preserve"> prioritize the 5 GHz as well as 6</w:t>
      </w:r>
      <w:r>
        <w:rPr>
          <w:rFonts w:eastAsia="SimSun" w:hint="eastAsia"/>
          <w:b/>
          <w:lang w:val="en-US" w:eastAsia="zh-CN"/>
        </w:rPr>
        <w:t>0</w:t>
      </w:r>
      <w:r>
        <w:rPr>
          <w:rFonts w:eastAsia="MS Mincho"/>
          <w:b/>
          <w:lang w:eastAsia="ja-JP"/>
        </w:rPr>
        <w:t xml:space="preserve"> GHz unlicensed spectrum</w:t>
      </w:r>
      <w:r>
        <w:rPr>
          <w:rFonts w:eastAsia="SimSun" w:hint="eastAsia"/>
          <w:b/>
          <w:lang w:val="en-US" w:eastAsia="zh-CN"/>
        </w:rPr>
        <w:t xml:space="preserve"> </w:t>
      </w:r>
      <w:r w:rsidR="00DB7FF7">
        <w:rPr>
          <w:rFonts w:eastAsia="MS Mincho"/>
          <w:b/>
          <w:lang w:eastAsia="ja-JP"/>
        </w:rPr>
        <w:t>(</w:t>
      </w:r>
      <w:r w:rsidR="00DB7FF7">
        <w:rPr>
          <w:rFonts w:eastAsia="SimSun"/>
          <w:b/>
          <w:lang w:val="en-US" w:eastAsia="zh-CN"/>
        </w:rPr>
        <w:t>6</w:t>
      </w:r>
      <w:r>
        <w:rPr>
          <w:rFonts w:eastAsia="MS Mincho"/>
          <w:b/>
          <w:lang w:eastAsia="ja-JP"/>
        </w:rPr>
        <w:t xml:space="preserve"> GHz unlicensed spectrum if time allows</w:t>
      </w:r>
      <w:r>
        <w:rPr>
          <w:rFonts w:eastAsia="SimSun" w:hint="eastAsia"/>
          <w:b/>
          <w:lang w:val="en-US" w:eastAsia="zh-CN"/>
        </w:rPr>
        <w:t xml:space="preserve"> can also be considered</w:t>
      </w:r>
      <w:r>
        <w:rPr>
          <w:rFonts w:eastAsia="MS Mincho"/>
          <w:b/>
          <w:lang w:eastAsia="ja-JP"/>
        </w:rPr>
        <w:t xml:space="preserve">), and other </w:t>
      </w:r>
      <w:r>
        <w:rPr>
          <w:rFonts w:eastAsia="SimSun" w:hint="eastAsia"/>
          <w:b/>
          <w:lang w:eastAsia="zh-CN"/>
        </w:rPr>
        <w:t>spectrum</w:t>
      </w:r>
      <w:r>
        <w:rPr>
          <w:rFonts w:eastAsia="SimSun" w:hint="eastAsia"/>
          <w:b/>
          <w:lang w:val="en-US" w:eastAsia="zh-CN"/>
        </w:rPr>
        <w:t xml:space="preserve"> </w:t>
      </w:r>
      <w:r>
        <w:rPr>
          <w:rFonts w:eastAsia="MS Mincho"/>
          <w:b/>
          <w:lang w:eastAsia="ja-JP"/>
        </w:rPr>
        <w:t>in the study item phase</w:t>
      </w:r>
      <w:r>
        <w:rPr>
          <w:rFonts w:eastAsia="SimSun" w:hint="eastAsia"/>
          <w:b/>
          <w:lang w:val="en-US" w:eastAsia="zh-CN"/>
        </w:rPr>
        <w:t xml:space="preserve"> should not be considered</w:t>
      </w:r>
      <w:r>
        <w:rPr>
          <w:rFonts w:eastAsia="MS Mincho"/>
          <w:b/>
          <w:lang w:eastAsia="ja-JP"/>
        </w:rPr>
        <w:t>.</w:t>
      </w:r>
    </w:p>
    <w:p w14:paraId="63A17448" w14:textId="77777777" w:rsidR="000A2A76" w:rsidRDefault="000A2A76">
      <w:pPr>
        <w:jc w:val="both"/>
        <w:rPr>
          <w:rFonts w:eastAsia="SimSun"/>
          <w:lang w:eastAsia="zh-CN"/>
        </w:rPr>
      </w:pPr>
    </w:p>
    <w:p w14:paraId="43F6DE2D" w14:textId="77777777" w:rsidR="000A2A76" w:rsidRDefault="000A2A76">
      <w:pPr>
        <w:pStyle w:val="Heading1"/>
        <w:ind w:left="448" w:hanging="448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bookmarkStart w:id="14" w:name="IDX-CHP-8-0996"/>
      <w:bookmarkStart w:id="15" w:name="IDX-CHP-8-0995"/>
      <w:bookmarkStart w:id="16" w:name="IDX-CHP-8-0994"/>
      <w:bookmarkStart w:id="17" w:name="IDX-CHP-8-0993"/>
      <w:bookmarkStart w:id="18" w:name="IDX-CHP-8-0992"/>
      <w:bookmarkEnd w:id="3"/>
      <w:bookmarkEnd w:id="4"/>
      <w:bookmarkEnd w:id="5"/>
      <w:bookmarkEnd w:id="6"/>
      <w:bookmarkEnd w:id="14"/>
      <w:bookmarkEnd w:id="15"/>
      <w:bookmarkEnd w:id="16"/>
      <w:bookmarkEnd w:id="17"/>
      <w:bookmarkEnd w:id="18"/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Conclusion </w:t>
      </w:r>
    </w:p>
    <w:p w14:paraId="70B62D07" w14:textId="77777777" w:rsidR="000A2A76" w:rsidRDefault="000A2A76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</w:t>
      </w:r>
      <w:r>
        <w:rPr>
          <w:rFonts w:eastAsia="SimSun" w:hint="eastAsia"/>
          <w:lang w:val="en-US" w:eastAsia="zh-CN"/>
        </w:rPr>
        <w:t xml:space="preserve">n this </w:t>
      </w:r>
      <w:r>
        <w:rPr>
          <w:rFonts w:eastAsia="SimSun" w:hint="eastAsia"/>
          <w:lang w:eastAsia="zh-CN"/>
        </w:rPr>
        <w:t>contribution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we </w:t>
      </w:r>
      <w:r>
        <w:rPr>
          <w:rFonts w:eastAsia="SimSun" w:hint="eastAsia"/>
          <w:lang w:val="en-US" w:eastAsia="zh-CN"/>
        </w:rPr>
        <w:t xml:space="preserve">discuss </w:t>
      </w:r>
      <w:r>
        <w:rPr>
          <w:rFonts w:eastAsia="SimSun" w:hint="eastAsia"/>
          <w:lang w:val="en-US" w:eastAsia="ja-JP"/>
        </w:rPr>
        <w:t>candidate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ja-JP"/>
        </w:rPr>
        <w:t xml:space="preserve">spectrum </w:t>
      </w:r>
      <w:r>
        <w:rPr>
          <w:rFonts w:eastAsia="SimSun" w:hint="eastAsia"/>
          <w:lang w:val="en-US" w:eastAsia="zh-CN"/>
        </w:rPr>
        <w:t xml:space="preserve">for </w:t>
      </w:r>
      <w:r>
        <w:rPr>
          <w:rFonts w:eastAsia="SimSun" w:hint="eastAsia"/>
          <w:lang w:val="en-US" w:eastAsia="ja-JP"/>
        </w:rPr>
        <w:t xml:space="preserve">NR unlicensed </w:t>
      </w:r>
      <w:r>
        <w:rPr>
          <w:rFonts w:eastAsia="SimSun" w:hint="eastAsia"/>
          <w:lang w:val="en-US" w:eastAsia="zh-CN"/>
        </w:rPr>
        <w:t>operation</w:t>
      </w:r>
      <w:r>
        <w:rPr>
          <w:rFonts w:eastAsia="SimSun"/>
          <w:lang w:val="en-US" w:eastAsia="zh-CN"/>
        </w:rPr>
        <w:t xml:space="preserve">, and have the </w:t>
      </w:r>
      <w:r w:rsidR="00DB7FF7">
        <w:rPr>
          <w:rFonts w:eastAsia="SimSun"/>
          <w:lang w:val="en-US" w:eastAsia="zh-CN"/>
        </w:rPr>
        <w:t>following proposal</w:t>
      </w:r>
      <w:r>
        <w:rPr>
          <w:rFonts w:eastAsia="SimSun"/>
          <w:lang w:val="en-US" w:eastAsia="zh-CN"/>
        </w:rPr>
        <w:t>:</w:t>
      </w:r>
    </w:p>
    <w:p w14:paraId="17EA46BA" w14:textId="77777777" w:rsidR="000A2A76" w:rsidRDefault="000A2A76">
      <w:pPr>
        <w:spacing w:after="60"/>
        <w:jc w:val="both"/>
        <w:rPr>
          <w:rFonts w:eastAsia="MS Mincho"/>
          <w:b/>
          <w:lang w:eastAsia="ja-JP"/>
        </w:rPr>
      </w:pPr>
      <w:r>
        <w:rPr>
          <w:rFonts w:eastAsia="SimSun" w:hint="eastAsia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1</w:t>
      </w:r>
      <w:r>
        <w:rPr>
          <w:rFonts w:eastAsia="SimSun" w:hint="eastAsia"/>
          <w:b/>
          <w:lang w:eastAsia="zh-CN"/>
        </w:rPr>
        <w:t xml:space="preserve">: </w:t>
      </w:r>
      <w:r>
        <w:rPr>
          <w:rFonts w:eastAsia="MS Mincho"/>
          <w:b/>
          <w:lang w:eastAsia="ja-JP"/>
        </w:rPr>
        <w:t xml:space="preserve">NR </w:t>
      </w:r>
      <w:r>
        <w:rPr>
          <w:rFonts w:eastAsia="SimSun" w:hint="eastAsia"/>
          <w:b/>
          <w:lang w:val="en-US" w:eastAsia="zh-CN"/>
        </w:rPr>
        <w:t>should</w:t>
      </w:r>
      <w:r>
        <w:rPr>
          <w:rFonts w:eastAsia="MS Mincho"/>
          <w:b/>
          <w:lang w:eastAsia="ja-JP"/>
        </w:rPr>
        <w:t xml:space="preserve"> prioritize the 5 GHz as well as 6</w:t>
      </w:r>
      <w:r>
        <w:rPr>
          <w:rFonts w:eastAsia="SimSun" w:hint="eastAsia"/>
          <w:b/>
          <w:lang w:val="en-US" w:eastAsia="zh-CN"/>
        </w:rPr>
        <w:t>0</w:t>
      </w:r>
      <w:r>
        <w:rPr>
          <w:rFonts w:eastAsia="MS Mincho"/>
          <w:b/>
          <w:lang w:eastAsia="ja-JP"/>
        </w:rPr>
        <w:t xml:space="preserve"> GHz unlicensed spectrum</w:t>
      </w:r>
      <w:r>
        <w:rPr>
          <w:rFonts w:eastAsia="SimSun" w:hint="eastAsia"/>
          <w:b/>
          <w:lang w:val="en-US" w:eastAsia="zh-CN"/>
        </w:rPr>
        <w:t xml:space="preserve"> </w:t>
      </w:r>
      <w:r w:rsidR="00DB7FF7">
        <w:rPr>
          <w:rFonts w:eastAsia="MS Mincho"/>
          <w:b/>
          <w:lang w:eastAsia="ja-JP"/>
        </w:rPr>
        <w:t>(</w:t>
      </w:r>
      <w:r w:rsidR="00DB7FF7">
        <w:rPr>
          <w:rFonts w:eastAsia="SimSun"/>
          <w:b/>
          <w:lang w:val="en-US" w:eastAsia="zh-CN"/>
        </w:rPr>
        <w:t>6</w:t>
      </w:r>
      <w:r>
        <w:rPr>
          <w:rFonts w:eastAsia="MS Mincho"/>
          <w:b/>
          <w:lang w:eastAsia="ja-JP"/>
        </w:rPr>
        <w:t xml:space="preserve"> GHz unlicensed spectrum if time allows</w:t>
      </w:r>
      <w:r>
        <w:rPr>
          <w:rFonts w:eastAsia="SimSun" w:hint="eastAsia"/>
          <w:b/>
          <w:lang w:val="en-US" w:eastAsia="zh-CN"/>
        </w:rPr>
        <w:t xml:space="preserve"> can also be considered</w:t>
      </w:r>
      <w:r>
        <w:rPr>
          <w:rFonts w:eastAsia="MS Mincho"/>
          <w:b/>
          <w:lang w:eastAsia="ja-JP"/>
        </w:rPr>
        <w:t xml:space="preserve">), and other </w:t>
      </w:r>
      <w:r>
        <w:rPr>
          <w:rFonts w:eastAsia="SimSun" w:hint="eastAsia"/>
          <w:b/>
          <w:lang w:eastAsia="zh-CN"/>
        </w:rPr>
        <w:t>spectrum</w:t>
      </w:r>
      <w:r>
        <w:rPr>
          <w:rFonts w:eastAsia="SimSun" w:hint="eastAsia"/>
          <w:b/>
          <w:lang w:val="en-US" w:eastAsia="zh-CN"/>
        </w:rPr>
        <w:t xml:space="preserve"> </w:t>
      </w:r>
      <w:r>
        <w:rPr>
          <w:rFonts w:eastAsia="MS Mincho"/>
          <w:b/>
          <w:lang w:eastAsia="ja-JP"/>
        </w:rPr>
        <w:t>in the study item phase</w:t>
      </w:r>
      <w:r>
        <w:rPr>
          <w:rFonts w:eastAsia="SimSun" w:hint="eastAsia"/>
          <w:b/>
          <w:lang w:val="en-US" w:eastAsia="zh-CN"/>
        </w:rPr>
        <w:t xml:space="preserve"> should not be considered</w:t>
      </w:r>
      <w:r>
        <w:rPr>
          <w:rFonts w:eastAsia="MS Mincho"/>
          <w:b/>
          <w:lang w:eastAsia="ja-JP"/>
        </w:rPr>
        <w:t>.</w:t>
      </w:r>
    </w:p>
    <w:p w14:paraId="11A817AD" w14:textId="77777777" w:rsidR="000A2A76" w:rsidRDefault="000A2A76">
      <w:pPr>
        <w:spacing w:after="60"/>
        <w:jc w:val="both"/>
        <w:rPr>
          <w:rFonts w:eastAsia="SimSun"/>
          <w:lang w:eastAsia="zh-CN"/>
        </w:rPr>
      </w:pPr>
    </w:p>
    <w:p w14:paraId="78A113F9" w14:textId="77777777" w:rsidR="000A2A76" w:rsidRDefault="000A2A76">
      <w:pPr>
        <w:pStyle w:val="Heading1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hint="eastAsia"/>
          <w:b/>
          <w:sz w:val="28"/>
          <w:szCs w:val="28"/>
          <w:lang w:eastAsia="zh-CN"/>
        </w:rPr>
        <w:t>Reference</w:t>
      </w:r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</w:t>
      </w:r>
    </w:p>
    <w:bookmarkEnd w:id="0"/>
    <w:p w14:paraId="56882646" w14:textId="77777777" w:rsidR="000A2A76" w:rsidRDefault="000A2A76">
      <w:p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[1] RP-17</w:t>
      </w:r>
      <w:r>
        <w:rPr>
          <w:rFonts w:eastAsia="SimSun" w:hint="eastAsia"/>
          <w:lang w:val="en-US" w:eastAsia="zh-CN"/>
        </w:rPr>
        <w:t>2021</w:t>
      </w:r>
      <w:r>
        <w:rPr>
          <w:rFonts w:eastAsia="MS Mincho"/>
          <w:lang w:eastAsia="ja-JP"/>
        </w:rPr>
        <w:t>, “</w:t>
      </w:r>
      <w:r>
        <w:rPr>
          <w:rFonts w:eastAsia="MS Mincho"/>
          <w:lang w:eastAsia="zh-CN"/>
        </w:rPr>
        <w:t>Revised</w:t>
      </w:r>
      <w:r>
        <w:rPr>
          <w:rFonts w:eastAsia="MS Mincho"/>
          <w:lang w:eastAsia="ja-JP"/>
        </w:rPr>
        <w:t xml:space="preserve"> SID on NR-based Access to Unlicensed Spectrum”, Qualcomm.</w:t>
      </w:r>
    </w:p>
    <w:p w14:paraId="40313E25" w14:textId="77777777" w:rsidR="000A2A76" w:rsidRDefault="000A2A7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SimSun"/>
          <w:lang w:val="en-US" w:eastAsia="zh-CN"/>
        </w:rPr>
      </w:pPr>
    </w:p>
    <w:sectPr w:rsidR="000A2A76">
      <w:footerReference w:type="even" r:id="rId8"/>
      <w:footerReference w:type="default" r:id="rId9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188A4" w14:textId="77777777" w:rsidR="008202D7" w:rsidRDefault="008202D7">
      <w:pPr>
        <w:spacing w:after="0"/>
      </w:pPr>
      <w:r>
        <w:separator/>
      </w:r>
    </w:p>
  </w:endnote>
  <w:endnote w:type="continuationSeparator" w:id="0">
    <w:p w14:paraId="30E1B9FE" w14:textId="77777777" w:rsidR="008202D7" w:rsidRDefault="008202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2AD35" w14:textId="77777777" w:rsidR="000A2A76" w:rsidRDefault="000A2A76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21BB812E" w14:textId="77777777" w:rsidR="000A2A76" w:rsidRDefault="000A2A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95AAC" w14:textId="14C25A94" w:rsidR="000A2A76" w:rsidRDefault="000A2A76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230938">
      <w:rPr>
        <w:rStyle w:val="PageNumber"/>
        <w:rFonts w:ascii="Times New Roman" w:hAnsi="Times New Roman"/>
        <w:b w:val="0"/>
        <w:i w:val="0"/>
        <w:noProof/>
      </w:rPr>
      <w:t>1</w:t>
    </w:r>
    <w:r>
      <w:rPr>
        <w:rFonts w:ascii="Times New Roman" w:hAnsi="Times New Roman"/>
        <w:b w:val="0"/>
        <w:i w:val="0"/>
      </w:rPr>
      <w:fldChar w:fldCharType="end"/>
    </w:r>
  </w:p>
  <w:p w14:paraId="75E83194" w14:textId="77777777" w:rsidR="000A2A76" w:rsidRDefault="000A2A7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83048" w14:textId="77777777" w:rsidR="008202D7" w:rsidRDefault="008202D7">
      <w:pPr>
        <w:spacing w:after="0"/>
      </w:pPr>
      <w:r>
        <w:separator/>
      </w:r>
    </w:p>
  </w:footnote>
  <w:footnote w:type="continuationSeparator" w:id="0">
    <w:p w14:paraId="1A74F7C6" w14:textId="77777777" w:rsidR="008202D7" w:rsidRDefault="008202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2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num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FD43971"/>
    <w:multiLevelType w:val="multilevel"/>
    <w:tmpl w:val="4FD43971"/>
    <w:lvl w:ilvl="0">
      <w:start w:val="1"/>
      <w:numFmt w:val="decimal"/>
      <w:pStyle w:val="List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E16"/>
    <w:rsid w:val="00000182"/>
    <w:rsid w:val="000002B0"/>
    <w:rsid w:val="0000050F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C"/>
    <w:rsid w:val="00043025"/>
    <w:rsid w:val="000432BE"/>
    <w:rsid w:val="000432E2"/>
    <w:rsid w:val="0004357C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BAD"/>
    <w:rsid w:val="00071FE0"/>
    <w:rsid w:val="00072035"/>
    <w:rsid w:val="00072559"/>
    <w:rsid w:val="0007289A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A76"/>
    <w:rsid w:val="000A2B68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163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3958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9AC"/>
    <w:rsid w:val="00140AE2"/>
    <w:rsid w:val="00140E19"/>
    <w:rsid w:val="00140FD6"/>
    <w:rsid w:val="00141203"/>
    <w:rsid w:val="00141339"/>
    <w:rsid w:val="001413B6"/>
    <w:rsid w:val="001415D8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0F2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FF"/>
    <w:rsid w:val="00193F52"/>
    <w:rsid w:val="00193FF6"/>
    <w:rsid w:val="00194342"/>
    <w:rsid w:val="00194456"/>
    <w:rsid w:val="00194556"/>
    <w:rsid w:val="00194841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515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42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831"/>
    <w:rsid w:val="001A69C7"/>
    <w:rsid w:val="001A6BBD"/>
    <w:rsid w:val="001A756E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790"/>
    <w:rsid w:val="001B2B91"/>
    <w:rsid w:val="001B2ED1"/>
    <w:rsid w:val="001B2FA3"/>
    <w:rsid w:val="001B30B1"/>
    <w:rsid w:val="001B385F"/>
    <w:rsid w:val="001B4033"/>
    <w:rsid w:val="001B428C"/>
    <w:rsid w:val="001B45E2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11E0"/>
    <w:rsid w:val="001E12BA"/>
    <w:rsid w:val="001E15B3"/>
    <w:rsid w:val="001E18E9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A0"/>
    <w:rsid w:val="001F1C10"/>
    <w:rsid w:val="001F1E9D"/>
    <w:rsid w:val="001F1FB5"/>
    <w:rsid w:val="001F2335"/>
    <w:rsid w:val="001F2C69"/>
    <w:rsid w:val="001F2D4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5C88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FD1"/>
    <w:rsid w:val="002014CE"/>
    <w:rsid w:val="00201557"/>
    <w:rsid w:val="00201685"/>
    <w:rsid w:val="00202668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C4C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38"/>
    <w:rsid w:val="0023099A"/>
    <w:rsid w:val="00230EFD"/>
    <w:rsid w:val="002310F1"/>
    <w:rsid w:val="00231103"/>
    <w:rsid w:val="00231598"/>
    <w:rsid w:val="0023175F"/>
    <w:rsid w:val="0023193A"/>
    <w:rsid w:val="00231D70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5F4"/>
    <w:rsid w:val="00295909"/>
    <w:rsid w:val="002959B8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A0A"/>
    <w:rsid w:val="002D4705"/>
    <w:rsid w:val="002D4785"/>
    <w:rsid w:val="002D4B9F"/>
    <w:rsid w:val="002D55F6"/>
    <w:rsid w:val="002D6171"/>
    <w:rsid w:val="002D61DC"/>
    <w:rsid w:val="002D62E9"/>
    <w:rsid w:val="002D649D"/>
    <w:rsid w:val="002D6507"/>
    <w:rsid w:val="002D691A"/>
    <w:rsid w:val="002D71E7"/>
    <w:rsid w:val="002D7430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8BD"/>
    <w:rsid w:val="002F4A0E"/>
    <w:rsid w:val="002F4BE3"/>
    <w:rsid w:val="002F4C04"/>
    <w:rsid w:val="002F5265"/>
    <w:rsid w:val="002F5716"/>
    <w:rsid w:val="002F597F"/>
    <w:rsid w:val="002F6317"/>
    <w:rsid w:val="002F6373"/>
    <w:rsid w:val="002F6530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F3F"/>
    <w:rsid w:val="00302094"/>
    <w:rsid w:val="003020A2"/>
    <w:rsid w:val="0030212A"/>
    <w:rsid w:val="003029BF"/>
    <w:rsid w:val="00302BC6"/>
    <w:rsid w:val="00302ED6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BE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9CF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53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D74"/>
    <w:rsid w:val="00364280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7A0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DAA"/>
    <w:rsid w:val="00382FBF"/>
    <w:rsid w:val="003835E5"/>
    <w:rsid w:val="003837D0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4E0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672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CC"/>
    <w:rsid w:val="003A5FE9"/>
    <w:rsid w:val="003A60C7"/>
    <w:rsid w:val="003A6756"/>
    <w:rsid w:val="003A7009"/>
    <w:rsid w:val="003A701B"/>
    <w:rsid w:val="003A7153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4FE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D5"/>
    <w:rsid w:val="00427A25"/>
    <w:rsid w:val="00427A6A"/>
    <w:rsid w:val="00427D27"/>
    <w:rsid w:val="00430508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CA7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5B54"/>
    <w:rsid w:val="00496166"/>
    <w:rsid w:val="00496470"/>
    <w:rsid w:val="00496605"/>
    <w:rsid w:val="00496DF4"/>
    <w:rsid w:val="00496E91"/>
    <w:rsid w:val="00497A0E"/>
    <w:rsid w:val="00497D2A"/>
    <w:rsid w:val="004A021D"/>
    <w:rsid w:val="004A0545"/>
    <w:rsid w:val="004A0700"/>
    <w:rsid w:val="004A0D23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30CD"/>
    <w:rsid w:val="004E32AD"/>
    <w:rsid w:val="004E3345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153"/>
    <w:rsid w:val="005253DF"/>
    <w:rsid w:val="005256E2"/>
    <w:rsid w:val="0052572A"/>
    <w:rsid w:val="00525BB6"/>
    <w:rsid w:val="00526242"/>
    <w:rsid w:val="00526491"/>
    <w:rsid w:val="00526A3A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1439"/>
    <w:rsid w:val="005527F7"/>
    <w:rsid w:val="00552B00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6C6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DDB"/>
    <w:rsid w:val="005C782B"/>
    <w:rsid w:val="005C7BCD"/>
    <w:rsid w:val="005D0879"/>
    <w:rsid w:val="005D0D25"/>
    <w:rsid w:val="005D0FA8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250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9F2"/>
    <w:rsid w:val="005E0B69"/>
    <w:rsid w:val="005E0DFE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5E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5B9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941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787"/>
    <w:rsid w:val="006B68FF"/>
    <w:rsid w:val="006B6981"/>
    <w:rsid w:val="006B6C1F"/>
    <w:rsid w:val="006B6CF8"/>
    <w:rsid w:val="006B6DAF"/>
    <w:rsid w:val="006C0049"/>
    <w:rsid w:val="006C0332"/>
    <w:rsid w:val="006C04D1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8F4"/>
    <w:rsid w:val="00705B50"/>
    <w:rsid w:val="00706399"/>
    <w:rsid w:val="007063D6"/>
    <w:rsid w:val="0070692F"/>
    <w:rsid w:val="00706BCA"/>
    <w:rsid w:val="00706E32"/>
    <w:rsid w:val="00707373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57A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1C0F"/>
    <w:rsid w:val="00732149"/>
    <w:rsid w:val="00732DCB"/>
    <w:rsid w:val="0073313F"/>
    <w:rsid w:val="00733395"/>
    <w:rsid w:val="00733411"/>
    <w:rsid w:val="00733648"/>
    <w:rsid w:val="007336C2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F9"/>
    <w:rsid w:val="00736F27"/>
    <w:rsid w:val="00736F58"/>
    <w:rsid w:val="007371F4"/>
    <w:rsid w:val="007412A7"/>
    <w:rsid w:val="007413B2"/>
    <w:rsid w:val="00741B67"/>
    <w:rsid w:val="00741D6A"/>
    <w:rsid w:val="00741E8D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DE9"/>
    <w:rsid w:val="00760F03"/>
    <w:rsid w:val="00760F16"/>
    <w:rsid w:val="00761441"/>
    <w:rsid w:val="007615EB"/>
    <w:rsid w:val="0076170C"/>
    <w:rsid w:val="00761943"/>
    <w:rsid w:val="00762257"/>
    <w:rsid w:val="0076260A"/>
    <w:rsid w:val="00762655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0E86"/>
    <w:rsid w:val="0077118E"/>
    <w:rsid w:val="007711FA"/>
    <w:rsid w:val="00771698"/>
    <w:rsid w:val="007718DF"/>
    <w:rsid w:val="00771B41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A7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685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D7C"/>
    <w:rsid w:val="007D20BD"/>
    <w:rsid w:val="007D23FD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2D7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60F0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4E13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583"/>
    <w:rsid w:val="00883740"/>
    <w:rsid w:val="00883886"/>
    <w:rsid w:val="0088392A"/>
    <w:rsid w:val="00883A7F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3FC4"/>
    <w:rsid w:val="00934464"/>
    <w:rsid w:val="009347FC"/>
    <w:rsid w:val="009350C9"/>
    <w:rsid w:val="00935423"/>
    <w:rsid w:val="00935720"/>
    <w:rsid w:val="00935DDD"/>
    <w:rsid w:val="00935DFF"/>
    <w:rsid w:val="0093637E"/>
    <w:rsid w:val="0093644A"/>
    <w:rsid w:val="00936E05"/>
    <w:rsid w:val="00937347"/>
    <w:rsid w:val="009376E6"/>
    <w:rsid w:val="0093771C"/>
    <w:rsid w:val="00940686"/>
    <w:rsid w:val="009406F3"/>
    <w:rsid w:val="00940BEE"/>
    <w:rsid w:val="00940E73"/>
    <w:rsid w:val="00940EC2"/>
    <w:rsid w:val="00941648"/>
    <w:rsid w:val="00941C08"/>
    <w:rsid w:val="0094202D"/>
    <w:rsid w:val="0094208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90C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699"/>
    <w:rsid w:val="009857C6"/>
    <w:rsid w:val="00985851"/>
    <w:rsid w:val="00985B06"/>
    <w:rsid w:val="00985BC1"/>
    <w:rsid w:val="00986253"/>
    <w:rsid w:val="00986599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332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8B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DC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352F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726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B90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1F2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41AF"/>
    <w:rsid w:val="00B046CA"/>
    <w:rsid w:val="00B0470D"/>
    <w:rsid w:val="00B04919"/>
    <w:rsid w:val="00B04924"/>
    <w:rsid w:val="00B04AB1"/>
    <w:rsid w:val="00B04CC2"/>
    <w:rsid w:val="00B04FB5"/>
    <w:rsid w:val="00B053AC"/>
    <w:rsid w:val="00B053E8"/>
    <w:rsid w:val="00B056C8"/>
    <w:rsid w:val="00B05A6D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28B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B95"/>
    <w:rsid w:val="00B81C48"/>
    <w:rsid w:val="00B82162"/>
    <w:rsid w:val="00B8235A"/>
    <w:rsid w:val="00B825AC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2F1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6B2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99A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B65"/>
    <w:rsid w:val="00BE5B7E"/>
    <w:rsid w:val="00BE60DE"/>
    <w:rsid w:val="00BE60F1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435"/>
    <w:rsid w:val="00BF4C53"/>
    <w:rsid w:val="00BF4CFA"/>
    <w:rsid w:val="00BF5082"/>
    <w:rsid w:val="00BF5304"/>
    <w:rsid w:val="00BF5623"/>
    <w:rsid w:val="00BF5C4A"/>
    <w:rsid w:val="00BF61E3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45A5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284"/>
    <w:rsid w:val="00C14913"/>
    <w:rsid w:val="00C14A44"/>
    <w:rsid w:val="00C14A9A"/>
    <w:rsid w:val="00C14C5C"/>
    <w:rsid w:val="00C14C93"/>
    <w:rsid w:val="00C14F6A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FE8"/>
    <w:rsid w:val="00C22456"/>
    <w:rsid w:val="00C2263D"/>
    <w:rsid w:val="00C22708"/>
    <w:rsid w:val="00C22F37"/>
    <w:rsid w:val="00C23193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68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795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B0397"/>
    <w:rsid w:val="00CB03E0"/>
    <w:rsid w:val="00CB0B90"/>
    <w:rsid w:val="00CB12D6"/>
    <w:rsid w:val="00CB1334"/>
    <w:rsid w:val="00CB156F"/>
    <w:rsid w:val="00CB1B09"/>
    <w:rsid w:val="00CB1C9B"/>
    <w:rsid w:val="00CB1E75"/>
    <w:rsid w:val="00CB20E8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31E"/>
    <w:rsid w:val="00CC6ABC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22A"/>
    <w:rsid w:val="00CE32AA"/>
    <w:rsid w:val="00CE381A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620"/>
    <w:rsid w:val="00CF6746"/>
    <w:rsid w:val="00CF6BA2"/>
    <w:rsid w:val="00CF6F22"/>
    <w:rsid w:val="00CF76CB"/>
    <w:rsid w:val="00CF796F"/>
    <w:rsid w:val="00CF7CF7"/>
    <w:rsid w:val="00D001B5"/>
    <w:rsid w:val="00D00824"/>
    <w:rsid w:val="00D00869"/>
    <w:rsid w:val="00D00879"/>
    <w:rsid w:val="00D0091B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B02"/>
    <w:rsid w:val="00D11DE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47EB"/>
    <w:rsid w:val="00D15039"/>
    <w:rsid w:val="00D150C9"/>
    <w:rsid w:val="00D15176"/>
    <w:rsid w:val="00D15386"/>
    <w:rsid w:val="00D15AFB"/>
    <w:rsid w:val="00D15CF1"/>
    <w:rsid w:val="00D1654B"/>
    <w:rsid w:val="00D1680B"/>
    <w:rsid w:val="00D16945"/>
    <w:rsid w:val="00D174DC"/>
    <w:rsid w:val="00D17801"/>
    <w:rsid w:val="00D17BA0"/>
    <w:rsid w:val="00D20809"/>
    <w:rsid w:val="00D214FB"/>
    <w:rsid w:val="00D216EC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3CC7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E07"/>
    <w:rsid w:val="00D56E66"/>
    <w:rsid w:val="00D5744C"/>
    <w:rsid w:val="00D57776"/>
    <w:rsid w:val="00D57990"/>
    <w:rsid w:val="00D57C20"/>
    <w:rsid w:val="00D57C2B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B7FF7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949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1C4F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320A"/>
    <w:rsid w:val="00EC32A7"/>
    <w:rsid w:val="00EC347E"/>
    <w:rsid w:val="00EC3737"/>
    <w:rsid w:val="00EC465E"/>
    <w:rsid w:val="00EC47B4"/>
    <w:rsid w:val="00EC4C2E"/>
    <w:rsid w:val="00EC4D5B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61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461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3ADE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7007"/>
    <w:rsid w:val="00F3743B"/>
    <w:rsid w:val="00F375EC"/>
    <w:rsid w:val="00F3763B"/>
    <w:rsid w:val="00F379F0"/>
    <w:rsid w:val="00F37AE5"/>
    <w:rsid w:val="00F37B3F"/>
    <w:rsid w:val="00F401F9"/>
    <w:rsid w:val="00F40E3B"/>
    <w:rsid w:val="00F40E5F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B10"/>
    <w:rsid w:val="00F7640E"/>
    <w:rsid w:val="00F778D5"/>
    <w:rsid w:val="00F77928"/>
    <w:rsid w:val="00F77A8C"/>
    <w:rsid w:val="00F77E7B"/>
    <w:rsid w:val="00F80080"/>
    <w:rsid w:val="00F803E8"/>
    <w:rsid w:val="00F80834"/>
    <w:rsid w:val="00F8161F"/>
    <w:rsid w:val="00F81A0D"/>
    <w:rsid w:val="00F822CC"/>
    <w:rsid w:val="00F8244F"/>
    <w:rsid w:val="00F82538"/>
    <w:rsid w:val="00F82B0E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B8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6CB3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49C"/>
    <w:rsid w:val="00FD17E2"/>
    <w:rsid w:val="00FD182D"/>
    <w:rsid w:val="00FD1B07"/>
    <w:rsid w:val="00FD1C54"/>
    <w:rsid w:val="00FD2651"/>
    <w:rsid w:val="00FD2BD4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664E"/>
    <w:rsid w:val="00FF66A3"/>
    <w:rsid w:val="00FF6845"/>
    <w:rsid w:val="00FF6A20"/>
    <w:rsid w:val="00FF6D58"/>
    <w:rsid w:val="00FF7120"/>
    <w:rsid w:val="00FF72B8"/>
    <w:rsid w:val="00FF7494"/>
    <w:rsid w:val="00FF78FC"/>
    <w:rsid w:val="013E218A"/>
    <w:rsid w:val="01940FD7"/>
    <w:rsid w:val="01AD38C2"/>
    <w:rsid w:val="01AE667A"/>
    <w:rsid w:val="0217249B"/>
    <w:rsid w:val="025C0943"/>
    <w:rsid w:val="0303228F"/>
    <w:rsid w:val="03285F76"/>
    <w:rsid w:val="036C3FA3"/>
    <w:rsid w:val="040E64EF"/>
    <w:rsid w:val="053F5497"/>
    <w:rsid w:val="05DE369D"/>
    <w:rsid w:val="05E800E7"/>
    <w:rsid w:val="06A35248"/>
    <w:rsid w:val="06AC3A92"/>
    <w:rsid w:val="06FD3D9C"/>
    <w:rsid w:val="07BF49E7"/>
    <w:rsid w:val="07FD0D9B"/>
    <w:rsid w:val="080155CD"/>
    <w:rsid w:val="080759F5"/>
    <w:rsid w:val="09CF5E3C"/>
    <w:rsid w:val="09DF7CE2"/>
    <w:rsid w:val="0AAD618A"/>
    <w:rsid w:val="0B113900"/>
    <w:rsid w:val="0C1F6835"/>
    <w:rsid w:val="0CA83F5B"/>
    <w:rsid w:val="0CED77FC"/>
    <w:rsid w:val="0D0F610B"/>
    <w:rsid w:val="0D377E03"/>
    <w:rsid w:val="0DEA182A"/>
    <w:rsid w:val="0E0C4EDE"/>
    <w:rsid w:val="0E255CB9"/>
    <w:rsid w:val="0E7C3225"/>
    <w:rsid w:val="0EA7114C"/>
    <w:rsid w:val="0F40333C"/>
    <w:rsid w:val="0FDC677D"/>
    <w:rsid w:val="10720FBF"/>
    <w:rsid w:val="113854A9"/>
    <w:rsid w:val="116C7D4A"/>
    <w:rsid w:val="117A00DC"/>
    <w:rsid w:val="119135E7"/>
    <w:rsid w:val="11E37BDF"/>
    <w:rsid w:val="11F66DFD"/>
    <w:rsid w:val="1240392B"/>
    <w:rsid w:val="127661EE"/>
    <w:rsid w:val="12C725C2"/>
    <w:rsid w:val="12CE5E2F"/>
    <w:rsid w:val="12EC535F"/>
    <w:rsid w:val="135877CF"/>
    <w:rsid w:val="138B743C"/>
    <w:rsid w:val="14D85893"/>
    <w:rsid w:val="14E7389A"/>
    <w:rsid w:val="151D0F68"/>
    <w:rsid w:val="154E6D6F"/>
    <w:rsid w:val="16417075"/>
    <w:rsid w:val="16D06B6D"/>
    <w:rsid w:val="183F3ACC"/>
    <w:rsid w:val="188700A4"/>
    <w:rsid w:val="188D2CB2"/>
    <w:rsid w:val="19431225"/>
    <w:rsid w:val="19817278"/>
    <w:rsid w:val="1A1C0766"/>
    <w:rsid w:val="1A2A3B59"/>
    <w:rsid w:val="1A2A6AEA"/>
    <w:rsid w:val="1A754E99"/>
    <w:rsid w:val="1A962E74"/>
    <w:rsid w:val="1B0A5721"/>
    <w:rsid w:val="1B0F1A9B"/>
    <w:rsid w:val="1B6F2340"/>
    <w:rsid w:val="1BD21230"/>
    <w:rsid w:val="1D7366E7"/>
    <w:rsid w:val="1DB07EA2"/>
    <w:rsid w:val="1E160735"/>
    <w:rsid w:val="1EBD0118"/>
    <w:rsid w:val="1EDA7D0E"/>
    <w:rsid w:val="1EF533FC"/>
    <w:rsid w:val="1F271E71"/>
    <w:rsid w:val="1F5C0556"/>
    <w:rsid w:val="1F7E2CD5"/>
    <w:rsid w:val="1F9F32E5"/>
    <w:rsid w:val="1FAE4589"/>
    <w:rsid w:val="1FBD14C4"/>
    <w:rsid w:val="1FFE553C"/>
    <w:rsid w:val="2052112A"/>
    <w:rsid w:val="2072123B"/>
    <w:rsid w:val="21830887"/>
    <w:rsid w:val="219126C5"/>
    <w:rsid w:val="21967955"/>
    <w:rsid w:val="220A55E5"/>
    <w:rsid w:val="222240D8"/>
    <w:rsid w:val="22330113"/>
    <w:rsid w:val="22550610"/>
    <w:rsid w:val="226926A7"/>
    <w:rsid w:val="22D50984"/>
    <w:rsid w:val="22E93844"/>
    <w:rsid w:val="2422519C"/>
    <w:rsid w:val="244B2057"/>
    <w:rsid w:val="24711EEF"/>
    <w:rsid w:val="25407777"/>
    <w:rsid w:val="25885D13"/>
    <w:rsid w:val="26324E2E"/>
    <w:rsid w:val="265402BD"/>
    <w:rsid w:val="275915DC"/>
    <w:rsid w:val="2775751E"/>
    <w:rsid w:val="28093437"/>
    <w:rsid w:val="287D7E40"/>
    <w:rsid w:val="28832A42"/>
    <w:rsid w:val="28E37DEF"/>
    <w:rsid w:val="28E67FDD"/>
    <w:rsid w:val="28F205DB"/>
    <w:rsid w:val="2A3533C8"/>
    <w:rsid w:val="2A3B6ECD"/>
    <w:rsid w:val="2A4B63D9"/>
    <w:rsid w:val="2BA238F3"/>
    <w:rsid w:val="2BF915FB"/>
    <w:rsid w:val="2C1B452B"/>
    <w:rsid w:val="2C521CFE"/>
    <w:rsid w:val="2D2F5326"/>
    <w:rsid w:val="2D44013E"/>
    <w:rsid w:val="2D900BB1"/>
    <w:rsid w:val="2D927F7A"/>
    <w:rsid w:val="2E2540E6"/>
    <w:rsid w:val="2E9003EA"/>
    <w:rsid w:val="2EA8716F"/>
    <w:rsid w:val="2EAC0B4C"/>
    <w:rsid w:val="2EF53667"/>
    <w:rsid w:val="2F7B4274"/>
    <w:rsid w:val="2FD00C94"/>
    <w:rsid w:val="2FFF7A73"/>
    <w:rsid w:val="303512F7"/>
    <w:rsid w:val="304B54CD"/>
    <w:rsid w:val="314E4486"/>
    <w:rsid w:val="31D41E8C"/>
    <w:rsid w:val="32252148"/>
    <w:rsid w:val="322A3144"/>
    <w:rsid w:val="33225355"/>
    <w:rsid w:val="339C1810"/>
    <w:rsid w:val="33F43C2E"/>
    <w:rsid w:val="3412772D"/>
    <w:rsid w:val="342E7D28"/>
    <w:rsid w:val="349C059F"/>
    <w:rsid w:val="34AF0639"/>
    <w:rsid w:val="34C973F1"/>
    <w:rsid w:val="34E237ED"/>
    <w:rsid w:val="34F57873"/>
    <w:rsid w:val="34F81F28"/>
    <w:rsid w:val="35610593"/>
    <w:rsid w:val="357C34CF"/>
    <w:rsid w:val="36257E41"/>
    <w:rsid w:val="36285D52"/>
    <w:rsid w:val="369C4774"/>
    <w:rsid w:val="36E14423"/>
    <w:rsid w:val="37512DB7"/>
    <w:rsid w:val="37787BA1"/>
    <w:rsid w:val="37B97636"/>
    <w:rsid w:val="381E7804"/>
    <w:rsid w:val="387B1C73"/>
    <w:rsid w:val="39F37728"/>
    <w:rsid w:val="3A166716"/>
    <w:rsid w:val="3A694532"/>
    <w:rsid w:val="3AC336ED"/>
    <w:rsid w:val="3B0C5284"/>
    <w:rsid w:val="3BFC1F5C"/>
    <w:rsid w:val="3D08291D"/>
    <w:rsid w:val="3D8B2FE9"/>
    <w:rsid w:val="3DDF4F97"/>
    <w:rsid w:val="3DE05DDE"/>
    <w:rsid w:val="3E0D7CD4"/>
    <w:rsid w:val="3EC14AC1"/>
    <w:rsid w:val="3EC7267A"/>
    <w:rsid w:val="3EEF7568"/>
    <w:rsid w:val="3F0C2B4D"/>
    <w:rsid w:val="3F610D97"/>
    <w:rsid w:val="3F7E6B0D"/>
    <w:rsid w:val="3FAA095D"/>
    <w:rsid w:val="4074656F"/>
    <w:rsid w:val="419B2E3B"/>
    <w:rsid w:val="41C50134"/>
    <w:rsid w:val="41EB7F38"/>
    <w:rsid w:val="41F75B7B"/>
    <w:rsid w:val="42585AB5"/>
    <w:rsid w:val="4291593B"/>
    <w:rsid w:val="42FB3EE3"/>
    <w:rsid w:val="441B3CBE"/>
    <w:rsid w:val="446932DB"/>
    <w:rsid w:val="448C68EB"/>
    <w:rsid w:val="44A3404C"/>
    <w:rsid w:val="44A95DFB"/>
    <w:rsid w:val="45D9416C"/>
    <w:rsid w:val="461D5E40"/>
    <w:rsid w:val="4648242A"/>
    <w:rsid w:val="469B3903"/>
    <w:rsid w:val="46ED63D8"/>
    <w:rsid w:val="47016E3A"/>
    <w:rsid w:val="47040906"/>
    <w:rsid w:val="47633A41"/>
    <w:rsid w:val="476E1FE6"/>
    <w:rsid w:val="47734C0E"/>
    <w:rsid w:val="47927900"/>
    <w:rsid w:val="47CC7D59"/>
    <w:rsid w:val="483A6121"/>
    <w:rsid w:val="483B2E1B"/>
    <w:rsid w:val="48422828"/>
    <w:rsid w:val="484D2BC8"/>
    <w:rsid w:val="487D3643"/>
    <w:rsid w:val="48A80550"/>
    <w:rsid w:val="48C16AAF"/>
    <w:rsid w:val="497728E6"/>
    <w:rsid w:val="49957D69"/>
    <w:rsid w:val="49A03F65"/>
    <w:rsid w:val="4A7A0B8C"/>
    <w:rsid w:val="4AE54722"/>
    <w:rsid w:val="4AF24A48"/>
    <w:rsid w:val="4B17605A"/>
    <w:rsid w:val="4B4125A6"/>
    <w:rsid w:val="4B8525FB"/>
    <w:rsid w:val="4BAB51C5"/>
    <w:rsid w:val="4C10072E"/>
    <w:rsid w:val="4C6E5D71"/>
    <w:rsid w:val="4C8727A3"/>
    <w:rsid w:val="4CF00E59"/>
    <w:rsid w:val="4D5D5084"/>
    <w:rsid w:val="4E3F52B6"/>
    <w:rsid w:val="4EB34A3E"/>
    <w:rsid w:val="4EDE77B5"/>
    <w:rsid w:val="4EE220CB"/>
    <w:rsid w:val="4EF95EBF"/>
    <w:rsid w:val="4F04728F"/>
    <w:rsid w:val="4F4943A0"/>
    <w:rsid w:val="4F9A4F19"/>
    <w:rsid w:val="4FA7181B"/>
    <w:rsid w:val="4FEC7CB1"/>
    <w:rsid w:val="50472C55"/>
    <w:rsid w:val="50622412"/>
    <w:rsid w:val="510F409D"/>
    <w:rsid w:val="511F3336"/>
    <w:rsid w:val="51B42800"/>
    <w:rsid w:val="520B1A47"/>
    <w:rsid w:val="522F6BA0"/>
    <w:rsid w:val="524B285C"/>
    <w:rsid w:val="525C7773"/>
    <w:rsid w:val="52A42847"/>
    <w:rsid w:val="52DA5BB8"/>
    <w:rsid w:val="52F11A95"/>
    <w:rsid w:val="53181D7B"/>
    <w:rsid w:val="531C1D2E"/>
    <w:rsid w:val="53AC62DA"/>
    <w:rsid w:val="54AF6E48"/>
    <w:rsid w:val="54E63354"/>
    <w:rsid w:val="54F72D1B"/>
    <w:rsid w:val="55B01E17"/>
    <w:rsid w:val="55E8451D"/>
    <w:rsid w:val="56052431"/>
    <w:rsid w:val="569F13EC"/>
    <w:rsid w:val="56C610D9"/>
    <w:rsid w:val="56E86A29"/>
    <w:rsid w:val="56F642EB"/>
    <w:rsid w:val="56FE333A"/>
    <w:rsid w:val="571A6724"/>
    <w:rsid w:val="57732367"/>
    <w:rsid w:val="57F00D4F"/>
    <w:rsid w:val="580224C8"/>
    <w:rsid w:val="58E52FA7"/>
    <w:rsid w:val="591E17FD"/>
    <w:rsid w:val="593738D9"/>
    <w:rsid w:val="5948074B"/>
    <w:rsid w:val="59E82FEA"/>
    <w:rsid w:val="5A1C1424"/>
    <w:rsid w:val="5A4075A0"/>
    <w:rsid w:val="5ADC297E"/>
    <w:rsid w:val="5B1B053E"/>
    <w:rsid w:val="5B8E7AEE"/>
    <w:rsid w:val="5BAD695F"/>
    <w:rsid w:val="5C7F6BA7"/>
    <w:rsid w:val="5CAB235E"/>
    <w:rsid w:val="5D23506A"/>
    <w:rsid w:val="5D460F9D"/>
    <w:rsid w:val="5D4E24EA"/>
    <w:rsid w:val="5DBE21C0"/>
    <w:rsid w:val="5E677B16"/>
    <w:rsid w:val="5EA21BC7"/>
    <w:rsid w:val="5EE90BAF"/>
    <w:rsid w:val="5F0E4F98"/>
    <w:rsid w:val="5F3D6544"/>
    <w:rsid w:val="5F490AF8"/>
    <w:rsid w:val="5F815E67"/>
    <w:rsid w:val="5F900A39"/>
    <w:rsid w:val="60346D0C"/>
    <w:rsid w:val="60533C92"/>
    <w:rsid w:val="605B27E9"/>
    <w:rsid w:val="60864811"/>
    <w:rsid w:val="616711EF"/>
    <w:rsid w:val="618B4CBF"/>
    <w:rsid w:val="61BC06AB"/>
    <w:rsid w:val="61DD5441"/>
    <w:rsid w:val="62277084"/>
    <w:rsid w:val="6249128C"/>
    <w:rsid w:val="626F7437"/>
    <w:rsid w:val="628D3588"/>
    <w:rsid w:val="62E927DB"/>
    <w:rsid w:val="63610A40"/>
    <w:rsid w:val="640C244E"/>
    <w:rsid w:val="6481572D"/>
    <w:rsid w:val="6495345D"/>
    <w:rsid w:val="64C73BF8"/>
    <w:rsid w:val="650C188D"/>
    <w:rsid w:val="653E73A2"/>
    <w:rsid w:val="65495E61"/>
    <w:rsid w:val="65AF218D"/>
    <w:rsid w:val="66177EA8"/>
    <w:rsid w:val="661E7B3D"/>
    <w:rsid w:val="66C534DF"/>
    <w:rsid w:val="67267ECE"/>
    <w:rsid w:val="67371995"/>
    <w:rsid w:val="677870D1"/>
    <w:rsid w:val="678B6C0A"/>
    <w:rsid w:val="67952720"/>
    <w:rsid w:val="67C2573F"/>
    <w:rsid w:val="68225413"/>
    <w:rsid w:val="69CE5775"/>
    <w:rsid w:val="6A3C3A86"/>
    <w:rsid w:val="6A8F6BB8"/>
    <w:rsid w:val="6A965F94"/>
    <w:rsid w:val="6AD27AC9"/>
    <w:rsid w:val="6BDB7E03"/>
    <w:rsid w:val="6C3D7B2E"/>
    <w:rsid w:val="6C58312A"/>
    <w:rsid w:val="6CF45068"/>
    <w:rsid w:val="6E141959"/>
    <w:rsid w:val="6EDC62E1"/>
    <w:rsid w:val="6F4E6AB0"/>
    <w:rsid w:val="6F8D5EF4"/>
    <w:rsid w:val="6FAF2AF0"/>
    <w:rsid w:val="6FC214A9"/>
    <w:rsid w:val="71374242"/>
    <w:rsid w:val="7140522C"/>
    <w:rsid w:val="7159221D"/>
    <w:rsid w:val="71864E10"/>
    <w:rsid w:val="71C12D66"/>
    <w:rsid w:val="71E11431"/>
    <w:rsid w:val="72303AEC"/>
    <w:rsid w:val="72486FE9"/>
    <w:rsid w:val="735342D5"/>
    <w:rsid w:val="74111ECD"/>
    <w:rsid w:val="744A4BDA"/>
    <w:rsid w:val="745B01D3"/>
    <w:rsid w:val="74B30E9A"/>
    <w:rsid w:val="74B55C00"/>
    <w:rsid w:val="75670FFC"/>
    <w:rsid w:val="75A6701D"/>
    <w:rsid w:val="75D03EF6"/>
    <w:rsid w:val="75E32F8F"/>
    <w:rsid w:val="765E0F27"/>
    <w:rsid w:val="767E4AB7"/>
    <w:rsid w:val="76E86BE9"/>
    <w:rsid w:val="77887B9F"/>
    <w:rsid w:val="77982BC5"/>
    <w:rsid w:val="77E67C39"/>
    <w:rsid w:val="77F71752"/>
    <w:rsid w:val="780B53F4"/>
    <w:rsid w:val="78180647"/>
    <w:rsid w:val="787A431B"/>
    <w:rsid w:val="787C24CE"/>
    <w:rsid w:val="792D0F30"/>
    <w:rsid w:val="79A92F23"/>
    <w:rsid w:val="79F1194C"/>
    <w:rsid w:val="7AB5427B"/>
    <w:rsid w:val="7ADF436F"/>
    <w:rsid w:val="7AEF4195"/>
    <w:rsid w:val="7B510225"/>
    <w:rsid w:val="7B8D786B"/>
    <w:rsid w:val="7C1F014E"/>
    <w:rsid w:val="7CA57F8E"/>
    <w:rsid w:val="7D651BA6"/>
    <w:rsid w:val="7D712367"/>
    <w:rsid w:val="7D8D120C"/>
    <w:rsid w:val="7E3A636A"/>
    <w:rsid w:val="7EB475C9"/>
    <w:rsid w:val="7FA55B85"/>
    <w:rsid w:val="7FFA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5B5AF1A"/>
  <w15:chartTrackingRefBased/>
  <w15:docId w15:val="{F01791E1-D59A-4A40-9289-E805F09F5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/>
    <w:lsdException w:name="caption" w:qFormat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50"/>
      </w:tabs>
      <w:spacing w:before="240" w:after="180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720"/>
      </w:tabs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720"/>
      </w:tabs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450"/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Pr>
      <w:i/>
      <w:iCs/>
    </w:rPr>
  </w:style>
  <w:style w:type="character" w:customStyle="1" w:styleId="CommentTextChar">
    <w:name w:val="Comment Text Char"/>
    <w:link w:val="CommentText"/>
    <w:semiHidden/>
    <w:rPr>
      <w:rFonts w:eastAsia="Times New Roman"/>
      <w:lang w:val="en-GB" w:eastAsia="en-US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character" w:customStyle="1" w:styleId="CaptionChar">
    <w:name w:val="Caption Char"/>
    <w:link w:val="Caption"/>
    <w:rPr>
      <w:rFonts w:eastAsia="Times New Roman"/>
      <w:b/>
      <w:bCs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21"/>
      <w:szCs w:val="21"/>
    </w:rPr>
  </w:style>
  <w:style w:type="character" w:customStyle="1" w:styleId="def">
    <w:name w:val="def"/>
    <w:basedOn w:val="DefaultParagraphFont"/>
  </w:style>
  <w:style w:type="character" w:customStyle="1" w:styleId="TFZchn">
    <w:name w:val="TF Zchn"/>
    <w:rPr>
      <w:rFonts w:ascii="Arial" w:hAnsi="Arial"/>
      <w:b/>
      <w:lang w:val="en-GB" w:eastAsia="en-GB" w:bidi="ar-SA"/>
    </w:rPr>
  </w:style>
  <w:style w:type="character" w:customStyle="1" w:styleId="THChar">
    <w:name w:val="TH Char"/>
    <w:link w:val="TH"/>
    <w:rPr>
      <w:rFonts w:ascii="Arial" w:eastAsia="SimSun" w:hAnsi="Arial"/>
      <w:b/>
      <w:lang w:val="en-GB" w:eastAsia="en-US" w:bidi="ar-SA"/>
    </w:rPr>
  </w:style>
  <w:style w:type="character" w:customStyle="1" w:styleId="TALCar">
    <w:name w:val="TAL Car"/>
    <w:link w:val="TAL"/>
    <w:rPr>
      <w:rFonts w:ascii="Arial" w:eastAsia="SimSun" w:hAnsi="Arial"/>
      <w:sz w:val="18"/>
      <w:lang w:val="en-GB" w:eastAsia="en-US" w:bidi="ar-SA"/>
    </w:rPr>
  </w:style>
  <w:style w:type="character" w:customStyle="1" w:styleId="B2Char">
    <w:name w:val="B2 Char"/>
    <w:link w:val="B2"/>
    <w:rPr>
      <w:rFonts w:eastAsia="SimSun"/>
      <w:lang w:val="en-GB" w:eastAsia="en-US" w:bidi="ar-SA"/>
    </w:rPr>
  </w:style>
  <w:style w:type="character" w:customStyle="1" w:styleId="hps">
    <w:name w:val="hps"/>
    <w:basedOn w:val="DefaultParagraphFont"/>
  </w:style>
  <w:style w:type="character" w:customStyle="1" w:styleId="TALChar">
    <w:name w:val="TAL Char"/>
    <w:rPr>
      <w:rFonts w:ascii="Arial" w:hAnsi="Arial"/>
      <w:sz w:val="18"/>
      <w:lang w:val="en-GB" w:eastAsia="en-GB" w:bidi="ar-SA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B4Char">
    <w:name w:val="B4 Char"/>
    <w:link w:val="B4"/>
    <w:rPr>
      <w:rFonts w:eastAsia="SimSun"/>
      <w:lang w:val="en-GB" w:eastAsia="en-US" w:bidi="ar-SA"/>
    </w:rPr>
  </w:style>
  <w:style w:type="character" w:customStyle="1" w:styleId="TFChar">
    <w:name w:val="TF Char"/>
    <w:link w:val="TF"/>
    <w:rPr>
      <w:rFonts w:ascii="Arial" w:hAnsi="Arial"/>
      <w:b/>
      <w:lang w:val="en-GB" w:eastAsia="en-US" w:bidi="ar-SA"/>
    </w:rPr>
  </w:style>
  <w:style w:type="character" w:customStyle="1" w:styleId="NOChar">
    <w:name w:val="NO Char"/>
    <w:link w:val="NO"/>
    <w:rPr>
      <w:rFonts w:eastAsia="SimSun"/>
      <w:lang w:val="en-GB" w:eastAsia="en-US" w:bidi="ar-SA"/>
    </w:rPr>
  </w:style>
  <w:style w:type="character" w:customStyle="1" w:styleId="TANChar">
    <w:name w:val="TAN Char"/>
    <w:link w:val="TAN"/>
    <w:rPr>
      <w:rFonts w:ascii="Arial" w:eastAsia="SimSun" w:hAnsi="Arial"/>
      <w:sz w:val="18"/>
      <w:lang w:val="en-GB" w:eastAsia="ja-JP" w:bidi="ar-SA"/>
    </w:rPr>
  </w:style>
  <w:style w:type="character" w:customStyle="1" w:styleId="PLChar">
    <w:name w:val="PL Char"/>
    <w:link w:val="PL"/>
    <w:rPr>
      <w:rFonts w:ascii="Courier New" w:eastAsia="SimSun" w:hAnsi="Courier New"/>
      <w:sz w:val="16"/>
      <w:lang w:val="en-GB" w:eastAsia="en-US" w:bidi="ar-SA"/>
    </w:rPr>
  </w:style>
  <w:style w:type="character" w:customStyle="1" w:styleId="EditorsNoteChar">
    <w:name w:val="Editor's Note Char"/>
    <w:link w:val="EditorsNote"/>
    <w:rPr>
      <w:color w:val="FF0000"/>
      <w:lang w:val="en-GB" w:eastAsia="en-US" w:bidi="ar-SA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">
    <w:name w:val="Comments"/>
    <w:rPr>
      <w:i/>
      <w:iCs/>
      <w:sz w:val="16"/>
    </w:rPr>
  </w:style>
  <w:style w:type="character" w:customStyle="1" w:styleId="shorttext">
    <w:name w:val="short_text"/>
    <w:basedOn w:val="DefaultParagraphFont"/>
  </w:style>
  <w:style w:type="character" w:customStyle="1" w:styleId="B1Char1">
    <w:name w:val="B1 Char1"/>
    <w:link w:val="B1"/>
    <w:rPr>
      <w:rFonts w:eastAsia="SimSun"/>
      <w:lang w:val="en-GB" w:eastAsia="en-US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en-GB"/>
    </w:rPr>
  </w:style>
  <w:style w:type="character" w:customStyle="1" w:styleId="highlight">
    <w:name w:val="highlight"/>
    <w:basedOn w:val="DefaultParagraphFont"/>
  </w:style>
  <w:style w:type="character" w:customStyle="1" w:styleId="TACChar">
    <w:name w:val="TAC Char"/>
    <w:link w:val="TAC"/>
    <w:rPr>
      <w:rFonts w:ascii="Arial" w:eastAsia="SimSun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10">
    <w:name w:val="B1 (文字)"/>
    <w:rPr>
      <w:lang w:val="en-GB" w:eastAsia="ja-JP" w:bidi="ar-SA"/>
    </w:rPr>
  </w:style>
  <w:style w:type="character" w:customStyle="1" w:styleId="B3Char2">
    <w:name w:val="B3 Char2"/>
    <w:link w:val="B3"/>
    <w:rPr>
      <w:rFonts w:eastAsia="SimSun"/>
      <w:lang w:val="en-GB" w:eastAsia="en-US" w:bidi="ar-SA"/>
    </w:rPr>
  </w:style>
  <w:style w:type="character" w:customStyle="1" w:styleId="CommentsChar">
    <w:name w:val="Comments Char"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TAHCar">
    <w:name w:val="TAH Car"/>
    <w:link w:val="TAH"/>
    <w:rPr>
      <w:rFonts w:ascii="Arial" w:eastAsia="SimSun" w:hAnsi="Arial"/>
      <w:b/>
      <w:sz w:val="18"/>
      <w:lang w:val="en-GB" w:eastAsia="en-US"/>
    </w:rPr>
  </w:style>
  <w:style w:type="character" w:customStyle="1" w:styleId="B3Char">
    <w:name w:val="B3 Char"/>
    <w:rPr>
      <w:lang w:val="en-GB" w:eastAsia="ja-JP" w:bidi="ar-SA"/>
    </w:rPr>
  </w:style>
  <w:style w:type="paragraph" w:styleId="List5">
    <w:name w:val="List 5"/>
    <w:basedOn w:val="Normal"/>
    <w:pPr>
      <w:ind w:leftChars="800" w:left="100" w:hangingChars="200" w:hanging="200"/>
    </w:pPr>
  </w:style>
  <w:style w:type="paragraph" w:customStyle="1" w:styleId="Style4">
    <w:name w:val="Style4"/>
    <w:basedOn w:val="Normal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2">
    <w:name w:val="List 2"/>
    <w:basedOn w:val="Normal"/>
    <w:pPr>
      <w:ind w:leftChars="200" w:left="100" w:hangingChars="200" w:hanging="200"/>
    </w:p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CharChar">
    <w:name w:val="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styleId="List">
    <w:name w:val="List"/>
    <w:basedOn w:val="Normal"/>
    <w:pPr>
      <w:numPr>
        <w:numId w:val="2"/>
      </w:numPr>
      <w:tabs>
        <w:tab w:val="left" w:pos="425"/>
      </w:tabs>
    </w:pPr>
  </w:style>
  <w:style w:type="paragraph" w:customStyle="1" w:styleId="1">
    <w:name w:val="列出段落1"/>
    <w:basedOn w:val="Normal"/>
    <w:uiPriority w:val="34"/>
    <w:qFormat/>
    <w:pPr>
      <w:ind w:left="720"/>
      <w:contextualSpacing/>
    </w:p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customStyle="1" w:styleId="CharCharCharChar0">
    <w:name w:val="Char Char Char Char"/>
    <w:basedOn w:val="Normal"/>
    <w:pPr>
      <w:spacing w:after="160" w:line="240" w:lineRule="exact"/>
    </w:pPr>
    <w:rPr>
      <w:rFonts w:ascii="Verdana" w:eastAsia="SimSun" w:hAnsi="Verdana"/>
      <w:lang w:val="en-US"/>
    </w:rPr>
  </w:style>
  <w:style w:type="paragraph" w:customStyle="1" w:styleId="Doc-title">
    <w:name w:val="Doc-title"/>
    <w:basedOn w:val="Normal"/>
    <w:next w:val="Normal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4">
    <w:name w:val="List 4"/>
    <w:basedOn w:val="Normal"/>
    <w:pPr>
      <w:ind w:leftChars="600" w:left="100" w:hangingChars="200" w:hanging="200"/>
    </w:pPr>
  </w:style>
  <w:style w:type="paragraph" w:styleId="CommentText">
    <w:name w:val="annotation text"/>
    <w:basedOn w:val="Normal"/>
    <w:link w:val="CommentTextChar"/>
    <w:semiHidden/>
  </w:style>
  <w:style w:type="paragraph" w:customStyle="1" w:styleId="TAN">
    <w:name w:val="TAN"/>
    <w:basedOn w:val="TAL"/>
    <w:link w:val="TANChar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Char">
    <w:name w:val="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0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Cs w:val="24"/>
      <w:lang w:val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SimSun"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EW">
    <w:name w:val="EW"/>
    <w:basedOn w:val="Normal"/>
    <w:pPr>
      <w:keepLines/>
      <w:spacing w:after="0"/>
      <w:ind w:left="1702" w:hanging="1418"/>
    </w:pPr>
    <w:rPr>
      <w:rFonts w:eastAsia="SimSun"/>
    </w:rPr>
  </w:style>
  <w:style w:type="paragraph" w:customStyle="1" w:styleId="B2">
    <w:name w:val="B2"/>
    <w:basedOn w:val="List2"/>
    <w:link w:val="B2Char"/>
    <w:pPr>
      <w:ind w:leftChars="0" w:left="851" w:firstLineChars="0" w:hanging="284"/>
    </w:pPr>
    <w:rPr>
      <w:rFonts w:eastAsia="SimSun"/>
    </w:rPr>
  </w:style>
  <w:style w:type="paragraph" w:customStyle="1" w:styleId="Reference0">
    <w:name w:val="Reference"/>
    <w:basedOn w:val="Normal"/>
    <w:pPr>
      <w:widowControl w:val="0"/>
      <w:numPr>
        <w:numId w:val="3"/>
      </w:numPr>
      <w:tabs>
        <w:tab w:val="left" w:pos="0"/>
      </w:tabs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EditorsNote">
    <w:name w:val="Editor's Note"/>
    <w:basedOn w:val="Normal"/>
    <w:link w:val="EditorsNoteChar"/>
    <w:pPr>
      <w:keepLines/>
      <w:ind w:left="1135" w:hanging="851"/>
    </w:pPr>
    <w:rPr>
      <w:rFonts w:eastAsia="MS Mincho"/>
      <w:color w:val="FF0000"/>
    </w:rPr>
  </w:style>
  <w:style w:type="paragraph" w:customStyle="1" w:styleId="B4">
    <w:name w:val="B4"/>
    <w:basedOn w:val="List4"/>
    <w:link w:val="B4Char"/>
    <w:pPr>
      <w:ind w:leftChars="0" w:left="1418" w:firstLineChars="0" w:hanging="284"/>
    </w:pPr>
    <w:rPr>
      <w:rFonts w:eastAsia="SimSun"/>
    </w:rPr>
  </w:style>
  <w:style w:type="paragraph" w:customStyle="1" w:styleId="references">
    <w:name w:val="references"/>
    <w:pPr>
      <w:numPr>
        <w:numId w:val="4"/>
      </w:numPr>
      <w:tabs>
        <w:tab w:val="left" w:pos="360"/>
      </w:tabs>
      <w:spacing w:after="50" w:line="180" w:lineRule="exact"/>
      <w:jc w:val="both"/>
    </w:pPr>
    <w:rPr>
      <w:szCs w:val="16"/>
      <w:lang w:val="en-US" w:eastAsia="en-US"/>
    </w:rPr>
  </w:style>
  <w:style w:type="paragraph" w:customStyle="1" w:styleId="textintend1">
    <w:name w:val="text intend 1"/>
    <w:basedOn w:val="Normal"/>
    <w:pPr>
      <w:numPr>
        <w:numId w:val="5"/>
      </w:numPr>
      <w:tabs>
        <w:tab w:val="left" w:pos="992"/>
      </w:tabs>
      <w:spacing w:after="120"/>
      <w:jc w:val="both"/>
    </w:pPr>
    <w:rPr>
      <w:rFonts w:eastAsia="MS Mincho"/>
      <w:sz w:val="24"/>
      <w:lang w:val="en-US"/>
    </w:rPr>
  </w:style>
  <w:style w:type="paragraph" w:customStyle="1" w:styleId="a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oc-title0">
    <w:name w:val="doc-title"/>
    <w:basedOn w:val="Normal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0">
    <w:name w:val="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2">
    <w:name w:val="标题2"/>
    <w:basedOn w:val="Normal"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CharCharCharCharCharChar">
    <w:name w:val="Char Char Char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FP">
    <w:name w:val="FP"/>
    <w:basedOn w:val="Normal"/>
    <w:pPr>
      <w:spacing w:after="0"/>
    </w:pPr>
    <w:rPr>
      <w:rFonts w:eastAsia="SimSun"/>
    </w:rPr>
  </w:style>
  <w:style w:type="paragraph" w:customStyle="1" w:styleId="B5">
    <w:name w:val="B5"/>
    <w:basedOn w:val="List5"/>
    <w:pPr>
      <w:ind w:leftChars="0" w:left="1702" w:firstLineChars="0" w:hanging="284"/>
    </w:pPr>
    <w:rPr>
      <w:rFonts w:eastAsia="SimSun"/>
    </w:rPr>
  </w:style>
  <w:style w:type="paragraph" w:customStyle="1" w:styleId="B3">
    <w:name w:val="B3"/>
    <w:basedOn w:val="List3"/>
    <w:link w:val="B3Char2"/>
    <w:pPr>
      <w:ind w:leftChars="0" w:left="1135" w:firstLineChars="0" w:hanging="284"/>
    </w:pPr>
    <w:rPr>
      <w:rFonts w:eastAsia="SimSun"/>
    </w:rPr>
  </w:style>
  <w:style w:type="paragraph" w:customStyle="1" w:styleId="reference">
    <w:name w:val="reference"/>
    <w:basedOn w:val="BodyText"/>
    <w:pPr>
      <w:numPr>
        <w:numId w:val="6"/>
      </w:numPr>
      <w:tabs>
        <w:tab w:val="left" w:pos="360"/>
        <w:tab w:val="left" w:pos="42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B1">
    <w:name w:val="B1"/>
    <w:basedOn w:val="List"/>
    <w:link w:val="B1Char1"/>
    <w:pPr>
      <w:ind w:left="568" w:hanging="284"/>
    </w:pPr>
    <w:rPr>
      <w:rFonts w:eastAsia="SimSun"/>
    </w:rPr>
  </w:style>
  <w:style w:type="paragraph" w:customStyle="1" w:styleId="CharCharCharChar1">
    <w:name w:val="Char Char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  <w:lang w:val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CharChar2CarCarCharCharCharChar">
    <w:name w:val="Char Char2 字元 字元 Car C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CharChar">
    <w:name w:val="Char Char (文字) (文字) Char Char"/>
    <w:semiHidden/>
    <w:pPr>
      <w:keepNext/>
      <w:numPr>
        <w:numId w:val="7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  <w:lang w:val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SimSun"/>
    </w:rPr>
  </w:style>
  <w:style w:type="paragraph" w:customStyle="1" w:styleId="NW">
    <w:name w:val="NW"/>
    <w:basedOn w:val="NO"/>
    <w:pPr>
      <w:spacing w:after="0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styleId="Revision">
    <w:name w:val="Revision"/>
    <w:uiPriority w:val="99"/>
    <w:semiHidden/>
    <w:rPr>
      <w:rFonts w:eastAsia="Times New Roman"/>
      <w:lang w:eastAsia="en-US"/>
    </w:rPr>
  </w:style>
  <w:style w:type="paragraph" w:customStyle="1" w:styleId="CharChar1">
    <w:name w:val="Char Char1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StyleHeading1NMPHeading1H1h11h12h13h14h15h16appheadin">
    <w:name w:val="Style Heading 1NMP Heading 1H1h11h12h13h14h15h16app headin..."/>
    <w:basedOn w:val="Heading1"/>
    <w:pPr>
      <w:keepLines w:val="0"/>
      <w:numPr>
        <w:numId w:val="8"/>
      </w:numPr>
      <w:pBdr>
        <w:top w:val="none" w:sz="0" w:space="0" w:color="auto"/>
      </w:pBdr>
      <w:tabs>
        <w:tab w:val="left" w:pos="432"/>
        <w:tab w:val="left" w:pos="450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ListParagraph1">
    <w:name w:val="List Paragraph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H">
    <w:name w:val="TAH"/>
    <w:basedOn w:val="Normal"/>
    <w:link w:val="TAHCar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C9548-0405-4CF2-8AAA-4BFBABFDF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1005</Words>
  <Characters>5098</Characters>
  <Application>Microsoft Office Word</Application>
  <DocSecurity>0</DocSecurity>
  <PresentationFormat/>
  <Lines>76</Lines>
  <Paragraphs>35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</vt:lpstr>
    </vt:vector>
  </TitlesOfParts>
  <Manager/>
  <Company>ZTE</Company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subject/>
  <dc:creator>ZTE</dc:creator>
  <cp:keywords/>
  <dc:description/>
  <cp:lastModifiedBy>Carolyn TAYLOR</cp:lastModifiedBy>
  <cp:revision>3</cp:revision>
  <cp:lastPrinted>2018-02-16T23:27:00Z</cp:lastPrinted>
  <dcterms:created xsi:type="dcterms:W3CDTF">2018-02-16T23:20:00Z</dcterms:created>
  <dcterms:modified xsi:type="dcterms:W3CDTF">2018-02-16T23:28:00Z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